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159" w:rsidRPr="004F0159" w:rsidRDefault="004F0159" w:rsidP="004F0159">
      <w:pPr>
        <w:spacing w:after="24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 xml:space="preserve">Ogłoszenie nr 622344-N-2019 z dnia 2019-11-14 r. </w:t>
      </w:r>
    </w:p>
    <w:p w:rsidR="004F0159" w:rsidRPr="004F0159" w:rsidRDefault="004F0159" w:rsidP="004F0159">
      <w:pPr>
        <w:spacing w:after="0" w:line="240" w:lineRule="auto"/>
        <w:jc w:val="center"/>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Gmina Dąbrowice: Udzielenie kredytu długoterminowego w wysokości 752.063,00 PLN</w:t>
      </w:r>
      <w:r w:rsidRPr="004F0159">
        <w:rPr>
          <w:rFonts w:ascii="Times New Roman" w:eastAsia="Times New Roman" w:hAnsi="Times New Roman" w:cs="Times New Roman"/>
          <w:sz w:val="24"/>
          <w:szCs w:val="24"/>
          <w:lang w:eastAsia="pl-PL"/>
        </w:rPr>
        <w:br/>
        <w:t xml:space="preserve">OGŁOSZENIE O ZAMÓWIENIU - Usługi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b/>
          <w:bCs/>
          <w:sz w:val="24"/>
          <w:szCs w:val="24"/>
          <w:lang w:eastAsia="pl-PL"/>
        </w:rPr>
        <w:t>Zamieszczanie ogłoszenia:</w:t>
      </w:r>
      <w:r w:rsidRPr="004F0159">
        <w:rPr>
          <w:rFonts w:ascii="Times New Roman" w:eastAsia="Times New Roman" w:hAnsi="Times New Roman" w:cs="Times New Roman"/>
          <w:sz w:val="24"/>
          <w:szCs w:val="24"/>
          <w:lang w:eastAsia="pl-PL"/>
        </w:rPr>
        <w:t xml:space="preserve"> Zamieszczanie obowiązkowe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b/>
          <w:bCs/>
          <w:sz w:val="24"/>
          <w:szCs w:val="24"/>
          <w:lang w:eastAsia="pl-PL"/>
        </w:rPr>
        <w:t>Ogłoszenie dotyczy:</w:t>
      </w:r>
      <w:r w:rsidRPr="004F0159">
        <w:rPr>
          <w:rFonts w:ascii="Times New Roman" w:eastAsia="Times New Roman" w:hAnsi="Times New Roman" w:cs="Times New Roman"/>
          <w:sz w:val="24"/>
          <w:szCs w:val="24"/>
          <w:lang w:eastAsia="pl-PL"/>
        </w:rPr>
        <w:t xml:space="preserve"> Zamówienia publicznego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 xml:space="preserve">Nie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Nazwa projektu lub programu</w:t>
      </w:r>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 xml:space="preserve">Nie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4F0159">
        <w:rPr>
          <w:rFonts w:ascii="Times New Roman" w:eastAsia="Times New Roman" w:hAnsi="Times New Roman" w:cs="Times New Roman"/>
          <w:sz w:val="24"/>
          <w:szCs w:val="24"/>
          <w:lang w:eastAsia="pl-PL"/>
        </w:rPr>
        <w:t>Pzp</w:t>
      </w:r>
      <w:proofErr w:type="spellEnd"/>
      <w:r w:rsidRPr="004F0159">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4F0159">
        <w:rPr>
          <w:rFonts w:ascii="Times New Roman" w:eastAsia="Times New Roman" w:hAnsi="Times New Roman" w:cs="Times New Roman"/>
          <w:sz w:val="24"/>
          <w:szCs w:val="24"/>
          <w:lang w:eastAsia="pl-PL"/>
        </w:rPr>
        <w:br/>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u w:val="single"/>
          <w:lang w:eastAsia="pl-PL"/>
        </w:rPr>
        <w:t>SEKCJA I: ZAMAWIAJĄCY</w:t>
      </w:r>
      <w:r w:rsidRPr="004F0159">
        <w:rPr>
          <w:rFonts w:ascii="Times New Roman" w:eastAsia="Times New Roman" w:hAnsi="Times New Roman" w:cs="Times New Roman"/>
          <w:sz w:val="24"/>
          <w:szCs w:val="24"/>
          <w:lang w:eastAsia="pl-PL"/>
        </w:rPr>
        <w:t xml:space="preserve">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b/>
          <w:bCs/>
          <w:sz w:val="24"/>
          <w:szCs w:val="24"/>
          <w:lang w:eastAsia="pl-PL"/>
        </w:rPr>
        <w:t xml:space="preserve">Postępowanie przeprowadza centralny zamawiający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 xml:space="preserve">Nie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 xml:space="preserve">Nie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b/>
          <w:bCs/>
          <w:sz w:val="24"/>
          <w:szCs w:val="24"/>
          <w:lang w:eastAsia="pl-PL"/>
        </w:rPr>
        <w:t>Informacje na temat podmiotu któremu zamawiający powierzył/powierzyli prowadzenie postępowania:</w:t>
      </w:r>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Postępowanie jest przeprowadzane wspólnie przez zamawiających</w:t>
      </w:r>
      <w:r w:rsidRPr="004F0159">
        <w:rPr>
          <w:rFonts w:ascii="Times New Roman" w:eastAsia="Times New Roman" w:hAnsi="Times New Roman" w:cs="Times New Roman"/>
          <w:sz w:val="24"/>
          <w:szCs w:val="24"/>
          <w:lang w:eastAsia="pl-PL"/>
        </w:rPr>
        <w:t xml:space="preserve">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 xml:space="preserve">Nie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 xml:space="preserve">Nie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Informacje dodatkowe:</w:t>
      </w:r>
      <w:r w:rsidRPr="004F0159">
        <w:rPr>
          <w:rFonts w:ascii="Times New Roman" w:eastAsia="Times New Roman" w:hAnsi="Times New Roman" w:cs="Times New Roman"/>
          <w:sz w:val="24"/>
          <w:szCs w:val="24"/>
          <w:lang w:eastAsia="pl-PL"/>
        </w:rPr>
        <w:t xml:space="preserve">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b/>
          <w:bCs/>
          <w:sz w:val="24"/>
          <w:szCs w:val="24"/>
          <w:lang w:eastAsia="pl-PL"/>
        </w:rPr>
        <w:t xml:space="preserve">I. 1) NAZWA I ADRES: </w:t>
      </w:r>
      <w:r w:rsidRPr="004F0159">
        <w:rPr>
          <w:rFonts w:ascii="Times New Roman" w:eastAsia="Times New Roman" w:hAnsi="Times New Roman" w:cs="Times New Roman"/>
          <w:sz w:val="24"/>
          <w:szCs w:val="24"/>
          <w:lang w:eastAsia="pl-PL"/>
        </w:rPr>
        <w:t xml:space="preserve">Gmina Dąbrowice, krajowy numer identyfikacyjny 61101589100000, ul. Nowy Rynek  17 , 99-352  Dąbrowice, woj. łódzkie, państwo Polska, tel. 24 2522587, , e-mail sekretariat@dabrowice.pl, , faks 24 2522587. </w:t>
      </w:r>
      <w:r w:rsidRPr="004F0159">
        <w:rPr>
          <w:rFonts w:ascii="Times New Roman" w:eastAsia="Times New Roman" w:hAnsi="Times New Roman" w:cs="Times New Roman"/>
          <w:sz w:val="24"/>
          <w:szCs w:val="24"/>
          <w:lang w:eastAsia="pl-PL"/>
        </w:rPr>
        <w:br/>
        <w:t xml:space="preserve">Adres strony internetowej (URL): http://dabrowice-bip2.alfatv.pl </w:t>
      </w:r>
      <w:r w:rsidRPr="004F0159">
        <w:rPr>
          <w:rFonts w:ascii="Times New Roman" w:eastAsia="Times New Roman" w:hAnsi="Times New Roman" w:cs="Times New Roman"/>
          <w:sz w:val="24"/>
          <w:szCs w:val="24"/>
          <w:lang w:eastAsia="pl-PL"/>
        </w:rPr>
        <w:br/>
        <w:t xml:space="preserve">Adres profilu nabywcy: http://dabrowice-bip2.alfatv.pl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lastRenderedPageBreak/>
        <w:t xml:space="preserve">Adres strony internetowej pod którym można uzyskać dostęp do narzędzi i urządzeń lub formatów plików, które nie są ogólnie dostępne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b/>
          <w:bCs/>
          <w:sz w:val="24"/>
          <w:szCs w:val="24"/>
          <w:lang w:eastAsia="pl-PL"/>
        </w:rPr>
        <w:t xml:space="preserve">I. 2) RODZAJ ZAMAWIAJĄCEGO: </w:t>
      </w:r>
      <w:r w:rsidRPr="004F0159">
        <w:rPr>
          <w:rFonts w:ascii="Times New Roman" w:eastAsia="Times New Roman" w:hAnsi="Times New Roman" w:cs="Times New Roman"/>
          <w:sz w:val="24"/>
          <w:szCs w:val="24"/>
          <w:lang w:eastAsia="pl-PL"/>
        </w:rPr>
        <w:t xml:space="preserve">Administracja samorządowa </w:t>
      </w:r>
      <w:r w:rsidRPr="004F0159">
        <w:rPr>
          <w:rFonts w:ascii="Times New Roman" w:eastAsia="Times New Roman" w:hAnsi="Times New Roman" w:cs="Times New Roman"/>
          <w:sz w:val="24"/>
          <w:szCs w:val="24"/>
          <w:lang w:eastAsia="pl-PL"/>
        </w:rPr>
        <w:br/>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b/>
          <w:bCs/>
          <w:sz w:val="24"/>
          <w:szCs w:val="24"/>
          <w:lang w:eastAsia="pl-PL"/>
        </w:rPr>
        <w:t xml:space="preserve">I.3) WSPÓLNE UDZIELANIE ZAMÓWIENIA </w:t>
      </w:r>
      <w:r w:rsidRPr="004F0159">
        <w:rPr>
          <w:rFonts w:ascii="Times New Roman" w:eastAsia="Times New Roman" w:hAnsi="Times New Roman" w:cs="Times New Roman"/>
          <w:b/>
          <w:bCs/>
          <w:i/>
          <w:iCs/>
          <w:sz w:val="24"/>
          <w:szCs w:val="24"/>
          <w:lang w:eastAsia="pl-PL"/>
        </w:rPr>
        <w:t>(jeżeli dotyczy)</w:t>
      </w:r>
      <w:r w:rsidRPr="004F0159">
        <w:rPr>
          <w:rFonts w:ascii="Times New Roman" w:eastAsia="Times New Roman" w:hAnsi="Times New Roman" w:cs="Times New Roman"/>
          <w:b/>
          <w:bCs/>
          <w:sz w:val="24"/>
          <w:szCs w:val="24"/>
          <w:lang w:eastAsia="pl-PL"/>
        </w:rPr>
        <w:t xml:space="preserve">: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4F0159">
        <w:rPr>
          <w:rFonts w:ascii="Times New Roman" w:eastAsia="Times New Roman" w:hAnsi="Times New Roman" w:cs="Times New Roman"/>
          <w:sz w:val="24"/>
          <w:szCs w:val="24"/>
          <w:lang w:eastAsia="pl-PL"/>
        </w:rPr>
        <w:br/>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b/>
          <w:bCs/>
          <w:sz w:val="24"/>
          <w:szCs w:val="24"/>
          <w:lang w:eastAsia="pl-PL"/>
        </w:rPr>
        <w:t xml:space="preserve">I.4) KOMUNIKACJA: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4F0159">
        <w:rPr>
          <w:rFonts w:ascii="Times New Roman" w:eastAsia="Times New Roman" w:hAnsi="Times New Roman" w:cs="Times New Roman"/>
          <w:sz w:val="24"/>
          <w:szCs w:val="24"/>
          <w:lang w:eastAsia="pl-PL"/>
        </w:rPr>
        <w:t xml:space="preserve">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 xml:space="preserve">Tak </w:t>
      </w:r>
      <w:r w:rsidRPr="004F0159">
        <w:rPr>
          <w:rFonts w:ascii="Times New Roman" w:eastAsia="Times New Roman" w:hAnsi="Times New Roman" w:cs="Times New Roman"/>
          <w:sz w:val="24"/>
          <w:szCs w:val="24"/>
          <w:lang w:eastAsia="pl-PL"/>
        </w:rPr>
        <w:br/>
        <w:t xml:space="preserve">http://dabrowice-bip2.alfatv.pl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 xml:space="preserve">Tak </w:t>
      </w:r>
      <w:r w:rsidRPr="004F0159">
        <w:rPr>
          <w:rFonts w:ascii="Times New Roman" w:eastAsia="Times New Roman" w:hAnsi="Times New Roman" w:cs="Times New Roman"/>
          <w:sz w:val="24"/>
          <w:szCs w:val="24"/>
          <w:lang w:eastAsia="pl-PL"/>
        </w:rPr>
        <w:br/>
        <w:t xml:space="preserve">http://dabrowice-bip2.alfatv.pl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 xml:space="preserve">Nie </w:t>
      </w:r>
      <w:r w:rsidRPr="004F0159">
        <w:rPr>
          <w:rFonts w:ascii="Times New Roman" w:eastAsia="Times New Roman" w:hAnsi="Times New Roman" w:cs="Times New Roman"/>
          <w:sz w:val="24"/>
          <w:szCs w:val="24"/>
          <w:lang w:eastAsia="pl-PL"/>
        </w:rPr>
        <w:br/>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Oferty lub wnioski o dopuszczenie do udziału w postępowaniu należy przesyłać:</w:t>
      </w:r>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Elektronicznie</w:t>
      </w:r>
      <w:r w:rsidRPr="004F0159">
        <w:rPr>
          <w:rFonts w:ascii="Times New Roman" w:eastAsia="Times New Roman" w:hAnsi="Times New Roman" w:cs="Times New Roman"/>
          <w:sz w:val="24"/>
          <w:szCs w:val="24"/>
          <w:lang w:eastAsia="pl-PL"/>
        </w:rPr>
        <w:t xml:space="preserve">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 xml:space="preserve">Nie </w:t>
      </w:r>
      <w:r w:rsidRPr="004F0159">
        <w:rPr>
          <w:rFonts w:ascii="Times New Roman" w:eastAsia="Times New Roman" w:hAnsi="Times New Roman" w:cs="Times New Roman"/>
          <w:sz w:val="24"/>
          <w:szCs w:val="24"/>
          <w:lang w:eastAsia="pl-PL"/>
        </w:rPr>
        <w:br/>
        <w:t xml:space="preserve">adres </w:t>
      </w:r>
      <w:r w:rsidRPr="004F0159">
        <w:rPr>
          <w:rFonts w:ascii="Times New Roman" w:eastAsia="Times New Roman" w:hAnsi="Times New Roman" w:cs="Times New Roman"/>
          <w:sz w:val="24"/>
          <w:szCs w:val="24"/>
          <w:lang w:eastAsia="pl-PL"/>
        </w:rPr>
        <w:br/>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t xml:space="preserve">Nie </w:t>
      </w:r>
      <w:r w:rsidRPr="004F0159">
        <w:rPr>
          <w:rFonts w:ascii="Times New Roman" w:eastAsia="Times New Roman" w:hAnsi="Times New Roman" w:cs="Times New Roman"/>
          <w:sz w:val="24"/>
          <w:szCs w:val="24"/>
          <w:lang w:eastAsia="pl-PL"/>
        </w:rPr>
        <w:br/>
        <w:t xml:space="preserve">Inny sposób: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t xml:space="preserve">Tak </w:t>
      </w:r>
      <w:r w:rsidRPr="004F0159">
        <w:rPr>
          <w:rFonts w:ascii="Times New Roman" w:eastAsia="Times New Roman" w:hAnsi="Times New Roman" w:cs="Times New Roman"/>
          <w:sz w:val="24"/>
          <w:szCs w:val="24"/>
          <w:lang w:eastAsia="pl-PL"/>
        </w:rPr>
        <w:br/>
        <w:t xml:space="preserve">Inny sposób: </w:t>
      </w:r>
      <w:r w:rsidRPr="004F0159">
        <w:rPr>
          <w:rFonts w:ascii="Times New Roman" w:eastAsia="Times New Roman" w:hAnsi="Times New Roman" w:cs="Times New Roman"/>
          <w:sz w:val="24"/>
          <w:szCs w:val="24"/>
          <w:lang w:eastAsia="pl-PL"/>
        </w:rPr>
        <w:br/>
        <w:t xml:space="preserve">Oferty należy składać w siedzibie zamawiającego: Urząd Gminy (sekretariat), ul. Nowy Rynek 17, 99-352 Dąbrowice </w:t>
      </w:r>
      <w:r w:rsidRPr="004F0159">
        <w:rPr>
          <w:rFonts w:ascii="Times New Roman" w:eastAsia="Times New Roman" w:hAnsi="Times New Roman" w:cs="Times New Roman"/>
          <w:sz w:val="24"/>
          <w:szCs w:val="24"/>
          <w:lang w:eastAsia="pl-PL"/>
        </w:rPr>
        <w:br/>
        <w:t xml:space="preserve">Adres: </w:t>
      </w:r>
      <w:r w:rsidRPr="004F0159">
        <w:rPr>
          <w:rFonts w:ascii="Times New Roman" w:eastAsia="Times New Roman" w:hAnsi="Times New Roman" w:cs="Times New Roman"/>
          <w:sz w:val="24"/>
          <w:szCs w:val="24"/>
          <w:lang w:eastAsia="pl-PL"/>
        </w:rPr>
        <w:br/>
      </w:r>
      <w:proofErr w:type="spellStart"/>
      <w:r w:rsidRPr="004F0159">
        <w:rPr>
          <w:rFonts w:ascii="Times New Roman" w:eastAsia="Times New Roman" w:hAnsi="Times New Roman" w:cs="Times New Roman"/>
          <w:sz w:val="24"/>
          <w:szCs w:val="24"/>
          <w:lang w:eastAsia="pl-PL"/>
        </w:rPr>
        <w:t>Ofery</w:t>
      </w:r>
      <w:proofErr w:type="spellEnd"/>
      <w:r w:rsidRPr="004F0159">
        <w:rPr>
          <w:rFonts w:ascii="Times New Roman" w:eastAsia="Times New Roman" w:hAnsi="Times New Roman" w:cs="Times New Roman"/>
          <w:sz w:val="24"/>
          <w:szCs w:val="24"/>
          <w:lang w:eastAsia="pl-PL"/>
        </w:rPr>
        <w:t xml:space="preserve"> należy złożyć w siedzibie zamawiającego: Urząd Gminy (sekretariat), ul. Nowy Rynek 17, 99-352 Dąbrowice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lastRenderedPageBreak/>
        <w:br/>
      </w:r>
      <w:r w:rsidRPr="004F0159">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4F0159">
        <w:rPr>
          <w:rFonts w:ascii="Times New Roman" w:eastAsia="Times New Roman" w:hAnsi="Times New Roman" w:cs="Times New Roman"/>
          <w:sz w:val="24"/>
          <w:szCs w:val="24"/>
          <w:lang w:eastAsia="pl-PL"/>
        </w:rPr>
        <w:t xml:space="preserve">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 xml:space="preserve">Nie </w:t>
      </w:r>
      <w:r w:rsidRPr="004F0159">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4F0159">
        <w:rPr>
          <w:rFonts w:ascii="Times New Roman" w:eastAsia="Times New Roman" w:hAnsi="Times New Roman" w:cs="Times New Roman"/>
          <w:sz w:val="24"/>
          <w:szCs w:val="24"/>
          <w:lang w:eastAsia="pl-PL"/>
        </w:rPr>
        <w:br/>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u w:val="single"/>
          <w:lang w:eastAsia="pl-PL"/>
        </w:rPr>
        <w:t xml:space="preserve">SEKCJA II: PRZEDMIOT ZAMÓWIENIA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II.1) Nazwa nadana zamówieniu przez zamawiającego: </w:t>
      </w:r>
      <w:r w:rsidRPr="004F0159">
        <w:rPr>
          <w:rFonts w:ascii="Times New Roman" w:eastAsia="Times New Roman" w:hAnsi="Times New Roman" w:cs="Times New Roman"/>
          <w:sz w:val="24"/>
          <w:szCs w:val="24"/>
          <w:lang w:eastAsia="pl-PL"/>
        </w:rPr>
        <w:t xml:space="preserve">Udzielenie kredytu długoterminowego w wysokości 752.063,00 PLN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Numer referencyjny: </w:t>
      </w:r>
      <w:r w:rsidRPr="004F0159">
        <w:rPr>
          <w:rFonts w:ascii="Times New Roman" w:eastAsia="Times New Roman" w:hAnsi="Times New Roman" w:cs="Times New Roman"/>
          <w:sz w:val="24"/>
          <w:szCs w:val="24"/>
          <w:lang w:eastAsia="pl-PL"/>
        </w:rPr>
        <w:t xml:space="preserve">ZP.271.11.2019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4F0159" w:rsidRPr="004F0159" w:rsidRDefault="004F0159" w:rsidP="004F0159">
      <w:pPr>
        <w:spacing w:after="0" w:line="240" w:lineRule="auto"/>
        <w:jc w:val="both"/>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 xml:space="preserve">Nie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II.2) Rodzaj zamówienia: </w:t>
      </w:r>
      <w:r w:rsidRPr="004F0159">
        <w:rPr>
          <w:rFonts w:ascii="Times New Roman" w:eastAsia="Times New Roman" w:hAnsi="Times New Roman" w:cs="Times New Roman"/>
          <w:sz w:val="24"/>
          <w:szCs w:val="24"/>
          <w:lang w:eastAsia="pl-PL"/>
        </w:rPr>
        <w:t xml:space="preserve">Usługi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II.3) Informacja o możliwości składania ofert częściowych</w:t>
      </w:r>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t xml:space="preserve">Zamówienie podzielone jest na części: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 xml:space="preserve">Nie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Oferty lub wnioski o dopuszczenie do udziału w postępowaniu można składać w odniesieniu do:</w:t>
      </w:r>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II.4) Krótki opis przedmiotu zamówienia </w:t>
      </w:r>
      <w:r w:rsidRPr="004F0159">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4F0159">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4F0159">
        <w:rPr>
          <w:rFonts w:ascii="Times New Roman" w:eastAsia="Times New Roman" w:hAnsi="Times New Roman" w:cs="Times New Roman"/>
          <w:sz w:val="24"/>
          <w:szCs w:val="24"/>
          <w:lang w:eastAsia="pl-PL"/>
        </w:rPr>
        <w:t xml:space="preserve">Przedmiotem zamówienia jest udzielenie kredytu długoterminowego (Wspólny Słownik Zamówień kod CPV: 66.11.30.00-5 – Usługi udzielania kredytu) w wysokości 752.063,00 zł (słownie: siedemset pięćdziesiąt dwa tysiące sześćdziesiąt trzy złote, 00/100) z przeznaczeniem na „Pokrycie planowanego deficytu budżetu w 2019 roku” Kredyt zostanie udzielony na następujących warunkach: 1) Dzień podpisania umowy będzie dniem postawienia kredytu do dyspozycji Zamawiającego w terminach i transzach dostosowanych do potrzeb Zamawiającego. 2) Wykorzystanie kredytu nastąpi przez przekazanie środków na rachunek Gminy Dąbrowice w Banku Spółdzielczym w Krośniewicach Oddział w Dąbrowicach na podstawie pisemnych dyspozycji Zamawiającego. 3) Ostateczny termin wykorzystania kredytu to dzień 30 grudnia 2019 roku 4) Brak prowizji, opłat, kosztów za niewykorzystany kredyt w pełnej wysokości. 5) Brak prowizji, opłat, kosztów za wcześniejszą spłatę kredytu. W przypadku spłaty kredytu we wcześniejszym terminie, odsetki będą liczone do dnia faktycznej spłaty kredytu, a nie do końca umowy. 6) Brak prowizji przygotowawczej. 7) W przypadku niewykorzystania kredytu w pełnej wysokości, ostatnie raty kredytu zostaną pomniejszone o niewykorzystaną kwotę kredytu. 8) Spłata kredytu następować będzie w jednej racie co roku wg harmonogramu rat </w:t>
      </w:r>
      <w:r w:rsidRPr="004F0159">
        <w:rPr>
          <w:rFonts w:ascii="Times New Roman" w:eastAsia="Times New Roman" w:hAnsi="Times New Roman" w:cs="Times New Roman"/>
          <w:sz w:val="24"/>
          <w:szCs w:val="24"/>
          <w:lang w:eastAsia="pl-PL"/>
        </w:rPr>
        <w:lastRenderedPageBreak/>
        <w:t xml:space="preserve">wyszczególnionych w pkt. 11); 9) Spłata odsetek rozpocznie się od miesiąca grudnia 2019 roku na ostatni dzień roboczy każdego miesiąca 10) Odsetki od kredytu będą naliczane od faktycznie wykorzystanej kwoty kredytu. 11) Spłata kredytu wraz z odsetkami będzie przebiegać w następujący sposób: 1. w 2019 r. – odsetki miesięcznie 2. w 2020 r. –odsetki miesięcznie 3. w 2021 r. –odsetki miesięcznie 4. w 2022 r. – 1 rata (30.11.2022), w wysokości 50.967,00 zł + odsetki miesięcznie 5. w 2023 r. – 1 rata (30.11.2023), w wysokości 40.097,00 zł + odsetki miesięcznie 6. w 2024 r. – 1 rata (30.11.2024), w wysokości 100.000,00 zł + odsetki miesięcznie 7. w 2025 r. – 1 rata (30.11.2025), w wysokości 150.000,00 zł + odsetki miesięcznie 8. w 2026 r. – 1 rata (30.11.2026), w wysokości 50.000,00 zł + odsetki miesięcznie 9. w 2027 r. – 1 rata (30.11.2027), w wysokości 150.000,00 zł + odsetki miesięcznie 10. w 2028 r. – 1 rata (30.11.2028), w wysokości 103.399,00 zł + odsetki miesięcznie 12) Dopuszczalną formą zabezpieczenia spłaty kredytu będzie weksel </w:t>
      </w:r>
      <w:proofErr w:type="spellStart"/>
      <w:r w:rsidRPr="004F0159">
        <w:rPr>
          <w:rFonts w:ascii="Times New Roman" w:eastAsia="Times New Roman" w:hAnsi="Times New Roman" w:cs="Times New Roman"/>
          <w:sz w:val="24"/>
          <w:szCs w:val="24"/>
          <w:lang w:eastAsia="pl-PL"/>
        </w:rPr>
        <w:t>in</w:t>
      </w:r>
      <w:proofErr w:type="spellEnd"/>
      <w:r w:rsidRPr="004F0159">
        <w:rPr>
          <w:rFonts w:ascii="Times New Roman" w:eastAsia="Times New Roman" w:hAnsi="Times New Roman" w:cs="Times New Roman"/>
          <w:sz w:val="24"/>
          <w:szCs w:val="24"/>
          <w:lang w:eastAsia="pl-PL"/>
        </w:rPr>
        <w:t xml:space="preserve"> blanco wystawiony przez Gminę Dąbrowice. 13) Wysokość oprocentowania kredytu będzie określona w następujący sposób: WIBOR 3M + marża banku (stała na cały okres spłaty). W skład marży banku wchodzą wszelkie opłaty, prowizje, odsetki i inne świadczenia bankowe. 14) Kalendarz rzeczywisty, tj. odpowiednio rok 365 lub 366 dni, a każdy miesiąc rzeczywista liczba dni (tj. z uwzględnieniem faktycznej liczby dni lutego w każdym roku),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II.5) Główny kod CPV: </w:t>
      </w:r>
      <w:r w:rsidRPr="004F0159">
        <w:rPr>
          <w:rFonts w:ascii="Times New Roman" w:eastAsia="Times New Roman" w:hAnsi="Times New Roman" w:cs="Times New Roman"/>
          <w:sz w:val="24"/>
          <w:szCs w:val="24"/>
          <w:lang w:eastAsia="pl-PL"/>
        </w:rPr>
        <w:t xml:space="preserve">66113000-5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Dodatkowe kody CPV:</w:t>
      </w:r>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II.6) Całkowita wartość zamówienia </w:t>
      </w:r>
      <w:r w:rsidRPr="004F0159">
        <w:rPr>
          <w:rFonts w:ascii="Times New Roman" w:eastAsia="Times New Roman" w:hAnsi="Times New Roman" w:cs="Times New Roman"/>
          <w:i/>
          <w:iCs/>
          <w:sz w:val="24"/>
          <w:szCs w:val="24"/>
          <w:lang w:eastAsia="pl-PL"/>
        </w:rPr>
        <w:t>(jeżeli zamawiający podaje informacje o wartości zamówienia)</w:t>
      </w:r>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t xml:space="preserve">Wartość bez VAT: </w:t>
      </w:r>
      <w:r w:rsidRPr="004F0159">
        <w:rPr>
          <w:rFonts w:ascii="Times New Roman" w:eastAsia="Times New Roman" w:hAnsi="Times New Roman" w:cs="Times New Roman"/>
          <w:sz w:val="24"/>
          <w:szCs w:val="24"/>
          <w:lang w:eastAsia="pl-PL"/>
        </w:rPr>
        <w:br/>
        <w:t xml:space="preserve">Waluta: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proofErr w:type="spellStart"/>
      <w:r w:rsidRPr="004F0159">
        <w:rPr>
          <w:rFonts w:ascii="Times New Roman" w:eastAsia="Times New Roman" w:hAnsi="Times New Roman" w:cs="Times New Roman"/>
          <w:sz w:val="24"/>
          <w:szCs w:val="24"/>
          <w:lang w:eastAsia="pl-PL"/>
        </w:rPr>
        <w:t>pln</w:t>
      </w:r>
      <w:proofErr w:type="spellEnd"/>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4F0159">
        <w:rPr>
          <w:rFonts w:ascii="Times New Roman" w:eastAsia="Times New Roman" w:hAnsi="Times New Roman" w:cs="Times New Roman"/>
          <w:sz w:val="24"/>
          <w:szCs w:val="24"/>
          <w:lang w:eastAsia="pl-PL"/>
        </w:rPr>
        <w:t xml:space="preserve">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II.7) Czy przewiduje się udzielenie zamówień, o których mowa w art. 67 ust. 1 </w:t>
      </w:r>
      <w:proofErr w:type="spellStart"/>
      <w:r w:rsidRPr="004F0159">
        <w:rPr>
          <w:rFonts w:ascii="Times New Roman" w:eastAsia="Times New Roman" w:hAnsi="Times New Roman" w:cs="Times New Roman"/>
          <w:b/>
          <w:bCs/>
          <w:sz w:val="24"/>
          <w:szCs w:val="24"/>
          <w:lang w:eastAsia="pl-PL"/>
        </w:rPr>
        <w:t>pkt</w:t>
      </w:r>
      <w:proofErr w:type="spellEnd"/>
      <w:r w:rsidRPr="004F0159">
        <w:rPr>
          <w:rFonts w:ascii="Times New Roman" w:eastAsia="Times New Roman" w:hAnsi="Times New Roman" w:cs="Times New Roman"/>
          <w:b/>
          <w:bCs/>
          <w:sz w:val="24"/>
          <w:szCs w:val="24"/>
          <w:lang w:eastAsia="pl-PL"/>
        </w:rPr>
        <w:t xml:space="preserve"> 6 i 7 lub w art. 134 ust. 6 </w:t>
      </w:r>
      <w:proofErr w:type="spellStart"/>
      <w:r w:rsidRPr="004F0159">
        <w:rPr>
          <w:rFonts w:ascii="Times New Roman" w:eastAsia="Times New Roman" w:hAnsi="Times New Roman" w:cs="Times New Roman"/>
          <w:b/>
          <w:bCs/>
          <w:sz w:val="24"/>
          <w:szCs w:val="24"/>
          <w:lang w:eastAsia="pl-PL"/>
        </w:rPr>
        <w:t>pkt</w:t>
      </w:r>
      <w:proofErr w:type="spellEnd"/>
      <w:r w:rsidRPr="004F0159">
        <w:rPr>
          <w:rFonts w:ascii="Times New Roman" w:eastAsia="Times New Roman" w:hAnsi="Times New Roman" w:cs="Times New Roman"/>
          <w:b/>
          <w:bCs/>
          <w:sz w:val="24"/>
          <w:szCs w:val="24"/>
          <w:lang w:eastAsia="pl-PL"/>
        </w:rPr>
        <w:t xml:space="preserve"> 3 ustawy </w:t>
      </w:r>
      <w:proofErr w:type="spellStart"/>
      <w:r w:rsidRPr="004F0159">
        <w:rPr>
          <w:rFonts w:ascii="Times New Roman" w:eastAsia="Times New Roman" w:hAnsi="Times New Roman" w:cs="Times New Roman"/>
          <w:b/>
          <w:bCs/>
          <w:sz w:val="24"/>
          <w:szCs w:val="24"/>
          <w:lang w:eastAsia="pl-PL"/>
        </w:rPr>
        <w:t>Pzp</w:t>
      </w:r>
      <w:proofErr w:type="spellEnd"/>
      <w:r w:rsidRPr="004F0159">
        <w:rPr>
          <w:rFonts w:ascii="Times New Roman" w:eastAsia="Times New Roman" w:hAnsi="Times New Roman" w:cs="Times New Roman"/>
          <w:b/>
          <w:bCs/>
          <w:sz w:val="24"/>
          <w:szCs w:val="24"/>
          <w:lang w:eastAsia="pl-PL"/>
        </w:rPr>
        <w:t xml:space="preserve">: </w:t>
      </w:r>
      <w:r w:rsidRPr="004F0159">
        <w:rPr>
          <w:rFonts w:ascii="Times New Roman" w:eastAsia="Times New Roman" w:hAnsi="Times New Roman" w:cs="Times New Roman"/>
          <w:sz w:val="24"/>
          <w:szCs w:val="24"/>
          <w:lang w:eastAsia="pl-PL"/>
        </w:rPr>
        <w:t xml:space="preserve">Nie </w:t>
      </w:r>
      <w:r w:rsidRPr="004F0159">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w:t>
      </w:r>
      <w:proofErr w:type="spellStart"/>
      <w:r w:rsidRPr="004F0159">
        <w:rPr>
          <w:rFonts w:ascii="Times New Roman" w:eastAsia="Times New Roman" w:hAnsi="Times New Roman" w:cs="Times New Roman"/>
          <w:sz w:val="24"/>
          <w:szCs w:val="24"/>
          <w:lang w:eastAsia="pl-PL"/>
        </w:rPr>
        <w:t>pkt</w:t>
      </w:r>
      <w:proofErr w:type="spellEnd"/>
      <w:r w:rsidRPr="004F0159">
        <w:rPr>
          <w:rFonts w:ascii="Times New Roman" w:eastAsia="Times New Roman" w:hAnsi="Times New Roman" w:cs="Times New Roman"/>
          <w:sz w:val="24"/>
          <w:szCs w:val="24"/>
          <w:lang w:eastAsia="pl-PL"/>
        </w:rPr>
        <w:t xml:space="preserve"> 6 lub w art. 134 ust. 6 </w:t>
      </w:r>
      <w:proofErr w:type="spellStart"/>
      <w:r w:rsidRPr="004F0159">
        <w:rPr>
          <w:rFonts w:ascii="Times New Roman" w:eastAsia="Times New Roman" w:hAnsi="Times New Roman" w:cs="Times New Roman"/>
          <w:sz w:val="24"/>
          <w:szCs w:val="24"/>
          <w:lang w:eastAsia="pl-PL"/>
        </w:rPr>
        <w:t>pkt</w:t>
      </w:r>
      <w:proofErr w:type="spellEnd"/>
      <w:r w:rsidRPr="004F0159">
        <w:rPr>
          <w:rFonts w:ascii="Times New Roman" w:eastAsia="Times New Roman" w:hAnsi="Times New Roman" w:cs="Times New Roman"/>
          <w:sz w:val="24"/>
          <w:szCs w:val="24"/>
          <w:lang w:eastAsia="pl-PL"/>
        </w:rPr>
        <w:t xml:space="preserve"> 3 ustawy </w:t>
      </w:r>
      <w:proofErr w:type="spellStart"/>
      <w:r w:rsidRPr="004F0159">
        <w:rPr>
          <w:rFonts w:ascii="Times New Roman" w:eastAsia="Times New Roman" w:hAnsi="Times New Roman" w:cs="Times New Roman"/>
          <w:sz w:val="24"/>
          <w:szCs w:val="24"/>
          <w:lang w:eastAsia="pl-PL"/>
        </w:rPr>
        <w:t>Pzp</w:t>
      </w:r>
      <w:proofErr w:type="spellEnd"/>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t>miesiącach:   </w:t>
      </w:r>
      <w:r w:rsidRPr="004F0159">
        <w:rPr>
          <w:rFonts w:ascii="Times New Roman" w:eastAsia="Times New Roman" w:hAnsi="Times New Roman" w:cs="Times New Roman"/>
          <w:i/>
          <w:iCs/>
          <w:sz w:val="24"/>
          <w:szCs w:val="24"/>
          <w:lang w:eastAsia="pl-PL"/>
        </w:rPr>
        <w:t xml:space="preserve"> lub </w:t>
      </w:r>
      <w:r w:rsidRPr="004F0159">
        <w:rPr>
          <w:rFonts w:ascii="Times New Roman" w:eastAsia="Times New Roman" w:hAnsi="Times New Roman" w:cs="Times New Roman"/>
          <w:b/>
          <w:bCs/>
          <w:sz w:val="24"/>
          <w:szCs w:val="24"/>
          <w:lang w:eastAsia="pl-PL"/>
        </w:rPr>
        <w:t>dniach:</w:t>
      </w:r>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i/>
          <w:iCs/>
          <w:sz w:val="24"/>
          <w:szCs w:val="24"/>
          <w:lang w:eastAsia="pl-PL"/>
        </w:rPr>
        <w:t>lub</w:t>
      </w:r>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data rozpoczęcia: </w:t>
      </w:r>
      <w:r w:rsidRPr="004F0159">
        <w:rPr>
          <w:rFonts w:ascii="Times New Roman" w:eastAsia="Times New Roman" w:hAnsi="Times New Roman" w:cs="Times New Roman"/>
          <w:sz w:val="24"/>
          <w:szCs w:val="24"/>
          <w:lang w:eastAsia="pl-PL"/>
        </w:rPr>
        <w:t> </w:t>
      </w:r>
      <w:r w:rsidRPr="004F0159">
        <w:rPr>
          <w:rFonts w:ascii="Times New Roman" w:eastAsia="Times New Roman" w:hAnsi="Times New Roman" w:cs="Times New Roman"/>
          <w:i/>
          <w:iCs/>
          <w:sz w:val="24"/>
          <w:szCs w:val="24"/>
          <w:lang w:eastAsia="pl-PL"/>
        </w:rPr>
        <w:t xml:space="preserve"> lub </w:t>
      </w:r>
      <w:r w:rsidRPr="004F0159">
        <w:rPr>
          <w:rFonts w:ascii="Times New Roman" w:eastAsia="Times New Roman" w:hAnsi="Times New Roman" w:cs="Times New Roman"/>
          <w:b/>
          <w:bCs/>
          <w:sz w:val="24"/>
          <w:szCs w:val="24"/>
          <w:lang w:eastAsia="pl-PL"/>
        </w:rPr>
        <w:t xml:space="preserve">zakończenia: </w:t>
      </w:r>
      <w:r w:rsidRPr="004F0159">
        <w:rPr>
          <w:rFonts w:ascii="Times New Roman" w:eastAsia="Times New Roman" w:hAnsi="Times New Roman" w:cs="Times New Roman"/>
          <w:sz w:val="24"/>
          <w:szCs w:val="24"/>
          <w:lang w:eastAsia="pl-PL"/>
        </w:rPr>
        <w:t xml:space="preserve">2019-12-30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963"/>
        <w:gridCol w:w="1537"/>
        <w:gridCol w:w="1689"/>
        <w:gridCol w:w="1729"/>
      </w:tblGrid>
      <w:tr w:rsidR="004F0159" w:rsidRPr="004F0159" w:rsidTr="004F0159">
        <w:tc>
          <w:tcPr>
            <w:tcW w:w="0" w:type="auto"/>
            <w:tcBorders>
              <w:top w:val="single" w:sz="6" w:space="0" w:color="000000"/>
              <w:left w:val="single" w:sz="6" w:space="0" w:color="000000"/>
              <w:bottom w:val="single" w:sz="6" w:space="0" w:color="000000"/>
              <w:right w:val="single" w:sz="6" w:space="0" w:color="000000"/>
            </w:tcBorders>
            <w:vAlign w:val="center"/>
            <w:hideMark/>
          </w:tcPr>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Data zakończenia</w:t>
            </w:r>
          </w:p>
        </w:tc>
      </w:tr>
      <w:tr w:rsidR="004F0159" w:rsidRPr="004F0159" w:rsidTr="004F0159">
        <w:tc>
          <w:tcPr>
            <w:tcW w:w="0" w:type="auto"/>
            <w:tcBorders>
              <w:top w:val="single" w:sz="6" w:space="0" w:color="000000"/>
              <w:left w:val="single" w:sz="6" w:space="0" w:color="000000"/>
              <w:bottom w:val="single" w:sz="6" w:space="0" w:color="000000"/>
              <w:right w:val="single" w:sz="6" w:space="0" w:color="000000"/>
            </w:tcBorders>
            <w:vAlign w:val="center"/>
            <w:hideMark/>
          </w:tcPr>
          <w:p w:rsidR="004F0159" w:rsidRPr="004F0159" w:rsidRDefault="004F0159" w:rsidP="004F0159">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0159" w:rsidRPr="004F0159" w:rsidRDefault="004F0159" w:rsidP="004F0159">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0159" w:rsidRPr="004F0159" w:rsidRDefault="004F0159" w:rsidP="004F0159">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2019-12-30</w:t>
            </w:r>
          </w:p>
        </w:tc>
      </w:tr>
    </w:tbl>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II.9) Informacje dodatkowe: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b/>
          <w:bCs/>
          <w:sz w:val="24"/>
          <w:szCs w:val="24"/>
          <w:lang w:eastAsia="pl-PL"/>
        </w:rPr>
        <w:t xml:space="preserve">III.1) WARUNKI UDZIAŁU W POSTĘPOWANIU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lastRenderedPageBreak/>
        <w:t xml:space="preserve">Określenie warunków: 1. Kompetencji lub uprawnień do prowadzenia określonej działalności zawodowej, o ile wynika to z odrębnych przepisów – zamawiający uzna, że wykonawca spełnia warunek dotyczący posiadania kompetencji i uprawnień niezbędnych do wykonania przedmiotowego zamówienia - wykonawca zobowiązany jest posiadać zezwolenie na prowadzenie działalności bankowej na terenie Polski a także realizacji usług objętych przedmiotem zamówienia, zgodnie z przepisami ustawy z 29.08.1997 roku Prawo Bankowe (tj. Dz. U. 2018 roku, poz. 2187 ze zmianami), a w przypadku określonym w art. 178 ust. 1 ustawy Prawo Bankowe inny dokument potwierdzający rozpoczęcie działalności przed dniem wejścia w życie ustawy, o której mowa w art. 193 ustawy Prawo Bankowe. W przypadku Banku Państwowego wystarczy podanie rocznika, numeru i pozycji właściwego Dziennika Ustaw zawierającego rozporządzenie o utworzeniu banku. </w:t>
      </w:r>
      <w:r w:rsidRPr="004F0159">
        <w:rPr>
          <w:rFonts w:ascii="Times New Roman" w:eastAsia="Times New Roman" w:hAnsi="Times New Roman" w:cs="Times New Roman"/>
          <w:sz w:val="24"/>
          <w:szCs w:val="24"/>
          <w:lang w:eastAsia="pl-PL"/>
        </w:rPr>
        <w:br/>
        <w:t xml:space="preserve">Informacje dodatkowe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III.1.2) Sytuacja finansowa lub ekonomiczna </w:t>
      </w:r>
      <w:r w:rsidRPr="004F0159">
        <w:rPr>
          <w:rFonts w:ascii="Times New Roman" w:eastAsia="Times New Roman" w:hAnsi="Times New Roman" w:cs="Times New Roman"/>
          <w:sz w:val="24"/>
          <w:szCs w:val="24"/>
          <w:lang w:eastAsia="pl-PL"/>
        </w:rPr>
        <w:br/>
        <w:t xml:space="preserve">Określenie warunków: Sytuacji ekonomicznej lub finansowej - zamawiający nie wyznacza szczegółowego warunku w tym zakresie. Ocenę spełniania warunku udziału w postępowaniu zamawiający przeprowadzi na podstawie załączonego do oferty oświadczenia. </w:t>
      </w:r>
      <w:r w:rsidRPr="004F0159">
        <w:rPr>
          <w:rFonts w:ascii="Times New Roman" w:eastAsia="Times New Roman" w:hAnsi="Times New Roman" w:cs="Times New Roman"/>
          <w:sz w:val="24"/>
          <w:szCs w:val="24"/>
          <w:lang w:eastAsia="pl-PL"/>
        </w:rPr>
        <w:br/>
        <w:t xml:space="preserve">Informacje dodatkowe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III.1.3) Zdolność techniczna lub zawodowa </w:t>
      </w:r>
      <w:r w:rsidRPr="004F0159">
        <w:rPr>
          <w:rFonts w:ascii="Times New Roman" w:eastAsia="Times New Roman" w:hAnsi="Times New Roman" w:cs="Times New Roman"/>
          <w:sz w:val="24"/>
          <w:szCs w:val="24"/>
          <w:lang w:eastAsia="pl-PL"/>
        </w:rPr>
        <w:br/>
        <w:t xml:space="preserve">Określenie warunków: Zdolności technicznej lub zawodowej - zamawiający nie wyznacza szczegółowego warunku w tym zakresie. Ocenę spełniania warunku udziału w postępowaniu zamawiający przeprowadzi na podstawie załączonego do oferty oświadczenia. </w:t>
      </w:r>
      <w:r w:rsidRPr="004F0159">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4F0159">
        <w:rPr>
          <w:rFonts w:ascii="Times New Roman" w:eastAsia="Times New Roman" w:hAnsi="Times New Roman" w:cs="Times New Roman"/>
          <w:sz w:val="24"/>
          <w:szCs w:val="24"/>
          <w:lang w:eastAsia="pl-PL"/>
        </w:rPr>
        <w:br/>
        <w:t xml:space="preserve">Informacje dodatkowe: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b/>
          <w:bCs/>
          <w:sz w:val="24"/>
          <w:szCs w:val="24"/>
          <w:lang w:eastAsia="pl-PL"/>
        </w:rPr>
        <w:t xml:space="preserve">III.2) PODSTAWY WYKLUCZENIA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4F0159">
        <w:rPr>
          <w:rFonts w:ascii="Times New Roman" w:eastAsia="Times New Roman" w:hAnsi="Times New Roman" w:cs="Times New Roman"/>
          <w:b/>
          <w:bCs/>
          <w:sz w:val="24"/>
          <w:szCs w:val="24"/>
          <w:lang w:eastAsia="pl-PL"/>
        </w:rPr>
        <w:t>Pzp</w:t>
      </w:r>
      <w:proofErr w:type="spellEnd"/>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4F0159">
        <w:rPr>
          <w:rFonts w:ascii="Times New Roman" w:eastAsia="Times New Roman" w:hAnsi="Times New Roman" w:cs="Times New Roman"/>
          <w:b/>
          <w:bCs/>
          <w:sz w:val="24"/>
          <w:szCs w:val="24"/>
          <w:lang w:eastAsia="pl-PL"/>
        </w:rPr>
        <w:t>Pzp</w:t>
      </w:r>
      <w:proofErr w:type="spellEnd"/>
      <w:r w:rsidRPr="004F0159">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w:t>
      </w:r>
      <w:proofErr w:type="spellStart"/>
      <w:r w:rsidRPr="004F0159">
        <w:rPr>
          <w:rFonts w:ascii="Times New Roman" w:eastAsia="Times New Roman" w:hAnsi="Times New Roman" w:cs="Times New Roman"/>
          <w:sz w:val="24"/>
          <w:szCs w:val="24"/>
          <w:lang w:eastAsia="pl-PL"/>
        </w:rPr>
        <w:t>pkt</w:t>
      </w:r>
      <w:proofErr w:type="spellEnd"/>
      <w:r w:rsidRPr="004F0159">
        <w:rPr>
          <w:rFonts w:ascii="Times New Roman" w:eastAsia="Times New Roman" w:hAnsi="Times New Roman" w:cs="Times New Roman"/>
          <w:sz w:val="24"/>
          <w:szCs w:val="24"/>
          <w:lang w:eastAsia="pl-PL"/>
        </w:rPr>
        <w:t xml:space="preserve"> 1 ustawy </w:t>
      </w:r>
      <w:proofErr w:type="spellStart"/>
      <w:r w:rsidRPr="004F0159">
        <w:rPr>
          <w:rFonts w:ascii="Times New Roman" w:eastAsia="Times New Roman" w:hAnsi="Times New Roman" w:cs="Times New Roman"/>
          <w:sz w:val="24"/>
          <w:szCs w:val="24"/>
          <w:lang w:eastAsia="pl-PL"/>
        </w:rPr>
        <w:t>Pzp</w:t>
      </w:r>
      <w:proofErr w:type="spellEnd"/>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4F0159">
        <w:rPr>
          <w:rFonts w:ascii="Times New Roman" w:eastAsia="Times New Roman" w:hAnsi="Times New Roman" w:cs="Times New Roman"/>
          <w:sz w:val="24"/>
          <w:szCs w:val="24"/>
          <w:lang w:eastAsia="pl-PL"/>
        </w:rPr>
        <w:br/>
        <w:t xml:space="preserve">Tak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Oświadczenie o spełnianiu kryteriów selekcji </w:t>
      </w:r>
      <w:r w:rsidRPr="004F0159">
        <w:rPr>
          <w:rFonts w:ascii="Times New Roman" w:eastAsia="Times New Roman" w:hAnsi="Times New Roman" w:cs="Times New Roman"/>
          <w:sz w:val="24"/>
          <w:szCs w:val="24"/>
          <w:lang w:eastAsia="pl-PL"/>
        </w:rPr>
        <w:br/>
        <w:t xml:space="preserve">Nie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w:t>
      </w:r>
      <w:r w:rsidRPr="004F0159">
        <w:rPr>
          <w:rFonts w:ascii="Times New Roman" w:eastAsia="Times New Roman" w:hAnsi="Times New Roman" w:cs="Times New Roman"/>
          <w:b/>
          <w:bCs/>
          <w:sz w:val="24"/>
          <w:szCs w:val="24"/>
          <w:lang w:eastAsia="pl-PL"/>
        </w:rPr>
        <w:lastRenderedPageBreak/>
        <w:t xml:space="preserve">CELU POTWIERDZENIA OKOLICZNOŚCI, O KTÓRYCH MOWA W ART. 25 UST. 1 PKT 3 USTAWY PZP: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 xml:space="preserve">1. Oświadczenie wykonawcy o niepodleganiu wykluczeniu oraz spełnianiu warunków udziału w postępowaniu - załącznik nr 2 i 3 do SIWZ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b/>
          <w:bCs/>
          <w:sz w:val="24"/>
          <w:szCs w:val="24"/>
          <w:lang w:eastAsia="pl-PL"/>
        </w:rPr>
        <w:t>III.5.1) W ZAKRESIE SPEŁNIANIA WARUNKÓW UDZIAŁU W POSTĘPOWANIU:</w:t>
      </w:r>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t xml:space="preserve">Oświadczenia, o których mowa powyżej dotyczące wykonawcy i innych podmiotów, na których zdolnościach lub sytuacji polega wykonawca na zasadach określonych w art. 22a ustawy należy złożyć w oryginale. W przypadku wspólnego ubiegania się o zamówienie przez wykonawców, oświadczenie składa każdy z wykonawców wspólnie ubiegających się o zamówienie. Wykonawca, który w celu potwierdzenia spełniania warunków udziału w postępowaniu, polega na zdolnościach technicznych lub zawodowych lub sytuacji finansowej lub ekonomicznej innych podmiotów, niezależnie od charakteru prawnego łączących go z nimi stosunków, musi udowodnić zamawiającemu, że realizując zamówienie będzie dysponował niezbędnymi zasobami tych podmiotów, w szczególności przedstawiając zobowiązanie tych podmiotów do oddania mu do dyspozycji niezbędnych zasobów na potrzeby realizacji zamówienia. Zobowiązanie należy złożyć w oryginale. Wykonawca, który powołuje się na zasoby innych podmiotów, w celu wykazania braku istnienia wobec nich podstaw wykluczenia oraz spełniania, w zakresie, w jakim powołuje się na ich zasoby, warunków udziału w postępowaniu zamieszcza informacje o tych podmiotach w oświadczeniu. Treść zobowiązania powinna potwierdzać, że stosunek łączący wykonawcę z podmiotem udostępniającym swoje zasoby gwarantuje rzeczywisty dostęp do tych zasobów. W tym celu zasadne jest wskazanie w treści przedmiotowego dokumentu informacji dotyczących w szczególności: 1) zakresu dostępnych wykonawcy zasobów innego podmiotu; 2) sposobu wykorzystania zasobów innego podmiotu, przez wykonawcę, przy wykonywaniu zamówienia publicznego; 3) zakresu i okresu udziału innego podmiotu przy wykonywaniu zamówienia publicznego; Wykonawca może wraz ze zobowiązaniem złożyć inne dokumenty, które potwierdzają rzeczywisty dostęp wykonawcy do udostępnionych zasobów. Dokumenty te należy złożyć w oryginale lub kopii poświadczonej za zgodność z oryginałem. Poświadczenia za zgodność z oryginałem dokonuje odpowiednio wykonawca, podmiot, na którego zdolnościach lub sytuacji polega wykonawca, wykonawcy wspólnie ubiegający się o udzielenie zamówienia publicznego, w zakresie dokumentów, które każdego z nich dotyczą. 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24 ust. 1 </w:t>
      </w:r>
      <w:proofErr w:type="spellStart"/>
      <w:r w:rsidRPr="004F0159">
        <w:rPr>
          <w:rFonts w:ascii="Times New Roman" w:eastAsia="Times New Roman" w:hAnsi="Times New Roman" w:cs="Times New Roman"/>
          <w:sz w:val="24"/>
          <w:szCs w:val="24"/>
          <w:lang w:eastAsia="pl-PL"/>
        </w:rPr>
        <w:t>pkt</w:t>
      </w:r>
      <w:proofErr w:type="spellEnd"/>
      <w:r w:rsidRPr="004F0159">
        <w:rPr>
          <w:rFonts w:ascii="Times New Roman" w:eastAsia="Times New Roman" w:hAnsi="Times New Roman" w:cs="Times New Roman"/>
          <w:sz w:val="24"/>
          <w:szCs w:val="24"/>
          <w:lang w:eastAsia="pl-PL"/>
        </w:rPr>
        <w:t xml:space="preserve"> 13–22 i ust. 5 ustawy Prawo Zamówień Publicznych; W odniesieniu do warunków dotyczących wykształcenia, kwalifikacji zawodowych lub doświadczenia, wykonawcy mogą polegać na zdolnościach innych podmiotów, jeśli podmioty te zrealizują usługi, do realizacji których te zdolności są wymagane.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2. Oświadczenia o przynależności lub braku przynależności do grupy kapitałowej - załącznik nr 4 do SIWZ Każdy wykonawca zobligowany jest do przekazana oświadczenia zamawiającemu w terminie 3 dni od zamieszczenia na stronie internetowej zamawiającego informacji, o której mowa w art. 86 ust. 5 ustawy Prawo Zamówień Publicznych tj. informacji która zawiera w </w:t>
      </w:r>
      <w:r w:rsidRPr="004F0159">
        <w:rPr>
          <w:rFonts w:ascii="Times New Roman" w:eastAsia="Times New Roman" w:hAnsi="Times New Roman" w:cs="Times New Roman"/>
          <w:sz w:val="24"/>
          <w:szCs w:val="24"/>
          <w:lang w:eastAsia="pl-PL"/>
        </w:rPr>
        <w:lastRenderedPageBreak/>
        <w:t xml:space="preserve">szczególności firmy oraz adresy wykonawców, którzy złożyli oferty w terminie określonym w SIWZ. Wraz ze złożeniem oświadczenia wykonawca może przedstawić dowody, że powiązania z innym Wykonawcą nie prowadzą do zakłócenia konkurencji w postępowaniu o udzielenie zamówienia publicznego. W przypadku wspólnego ubiegania się o zamówienie przez wykonawców oświadczenie w oryginale składa każdy z wykonawców wspólnie ubiegających się o zamówienie. 3. Odpis z właściwego rejestru lub z centralnej ewidencji i informacji o działalności gospodarczej, jeżeli odrębne przepisy wymagają wpisu do rejestru lub ewidencji, w celu potwierdzenia braku podstaw wykluczenia na podstawie art. 24 ust. 5 </w:t>
      </w:r>
      <w:proofErr w:type="spellStart"/>
      <w:r w:rsidRPr="004F0159">
        <w:rPr>
          <w:rFonts w:ascii="Times New Roman" w:eastAsia="Times New Roman" w:hAnsi="Times New Roman" w:cs="Times New Roman"/>
          <w:sz w:val="24"/>
          <w:szCs w:val="24"/>
          <w:lang w:eastAsia="pl-PL"/>
        </w:rPr>
        <w:t>pkt</w:t>
      </w:r>
      <w:proofErr w:type="spellEnd"/>
      <w:r w:rsidRPr="004F0159">
        <w:rPr>
          <w:rFonts w:ascii="Times New Roman" w:eastAsia="Times New Roman" w:hAnsi="Times New Roman" w:cs="Times New Roman"/>
          <w:sz w:val="24"/>
          <w:szCs w:val="24"/>
          <w:lang w:eastAsia="pl-PL"/>
        </w:rPr>
        <w:t xml:space="preserve"> 1 ustawy Prawo Zamówień Publicznych. Jeżeli wykonawca ma siedzibę lub miejsce zamieszkania poza terytorium Rzeczypospolitej Polskiej,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w:t>
      </w:r>
      <w:proofErr w:type="spellStart"/>
      <w:r w:rsidRPr="004F0159">
        <w:rPr>
          <w:rFonts w:ascii="Times New Roman" w:eastAsia="Times New Roman" w:hAnsi="Times New Roman" w:cs="Times New Roman"/>
          <w:sz w:val="24"/>
          <w:szCs w:val="24"/>
          <w:lang w:eastAsia="pl-PL"/>
        </w:rPr>
        <w:t>pkt</w:t>
      </w:r>
      <w:proofErr w:type="spellEnd"/>
      <w:r w:rsidRPr="004F0159">
        <w:rPr>
          <w:rFonts w:ascii="Times New Roman" w:eastAsia="Times New Roman" w:hAnsi="Times New Roman" w:cs="Times New Roman"/>
          <w:sz w:val="24"/>
          <w:szCs w:val="24"/>
          <w:lang w:eastAsia="pl-PL"/>
        </w:rPr>
        <w:t xml:space="preserve"> 13, 14 i 21 oraz ust. 5 </w:t>
      </w:r>
      <w:proofErr w:type="spellStart"/>
      <w:r w:rsidRPr="004F0159">
        <w:rPr>
          <w:rFonts w:ascii="Times New Roman" w:eastAsia="Times New Roman" w:hAnsi="Times New Roman" w:cs="Times New Roman"/>
          <w:sz w:val="24"/>
          <w:szCs w:val="24"/>
          <w:lang w:eastAsia="pl-PL"/>
        </w:rPr>
        <w:t>pkt</w:t>
      </w:r>
      <w:proofErr w:type="spellEnd"/>
      <w:r w:rsidRPr="004F0159">
        <w:rPr>
          <w:rFonts w:ascii="Times New Roman" w:eastAsia="Times New Roman" w:hAnsi="Times New Roman" w:cs="Times New Roman"/>
          <w:sz w:val="24"/>
          <w:szCs w:val="24"/>
          <w:lang w:eastAsia="pl-PL"/>
        </w:rPr>
        <w:t xml:space="preserve"> 5 i 6 ustawy Prawo Zamówień Publicznych - dokument powinien być wystawiony nie wcześniej niż 6 miesięcy przed upływem terminu składania ofert. 4. Koncesji, zezwolenia, licencji lub dokumentu potwierdzającego, że wykonawca jest wpisany do jednego z rejestrów zawodowych lub handlowych, prowadzonych w państwie członkowskim Unii Europejskiej, w którym wykonawca ma siedzibę lub miejsce zamieszkania Wykonawca zobowiązany jest posiadać zezwolenie na prowadzenie działalności bankowej na terenie Polski, a także realizacji usług objętych przedmiotem zamówienia, zgodnie z przepisami ustawy z 29.08.1997 Prawo Bankowe (</w:t>
      </w:r>
      <w:proofErr w:type="spellStart"/>
      <w:r w:rsidRPr="004F0159">
        <w:rPr>
          <w:rFonts w:ascii="Times New Roman" w:eastAsia="Times New Roman" w:hAnsi="Times New Roman" w:cs="Times New Roman"/>
          <w:sz w:val="24"/>
          <w:szCs w:val="24"/>
          <w:lang w:eastAsia="pl-PL"/>
        </w:rPr>
        <w:t>Dz.U</w:t>
      </w:r>
      <w:proofErr w:type="spellEnd"/>
      <w:r w:rsidRPr="004F0159">
        <w:rPr>
          <w:rFonts w:ascii="Times New Roman" w:eastAsia="Times New Roman" w:hAnsi="Times New Roman" w:cs="Times New Roman"/>
          <w:sz w:val="24"/>
          <w:szCs w:val="24"/>
          <w:lang w:eastAsia="pl-PL"/>
        </w:rPr>
        <w:t xml:space="preserve">. z 2018 r. poz. 2187 ze zmianami), a w przypadku określonym w art. 178 ust. 1 ustawy Prawo Bankowe inny dokument potwierdzający rozpoczęcie działalności przed dniem wejścia w życie ustawy, o której mowa w art. 193 ustawy Prawo Bankowe. W przypadku Banku Państwowego wystarczy podanie rocznika, numeru i pozycji właściwego Dziennika Ustaw zawierającego rozporządzenie o utworzeniu banku. Wykonawca, który polega na zdolnościach lub sytuacji innych podmiotów na zasadach określonych w art. 22 a ustawy Prawo Zamówień Publicznych, zobligowany będzie przedstawić w odniesieniu do tych podmiotów dokumenty wymienione w </w:t>
      </w:r>
      <w:proofErr w:type="spellStart"/>
      <w:r w:rsidRPr="004F0159">
        <w:rPr>
          <w:rFonts w:ascii="Times New Roman" w:eastAsia="Times New Roman" w:hAnsi="Times New Roman" w:cs="Times New Roman"/>
          <w:sz w:val="24"/>
          <w:szCs w:val="24"/>
          <w:lang w:eastAsia="pl-PL"/>
        </w:rPr>
        <w:t>pkt</w:t>
      </w:r>
      <w:proofErr w:type="spellEnd"/>
      <w:r w:rsidRPr="004F0159">
        <w:rPr>
          <w:rFonts w:ascii="Times New Roman" w:eastAsia="Times New Roman" w:hAnsi="Times New Roman" w:cs="Times New Roman"/>
          <w:sz w:val="24"/>
          <w:szCs w:val="24"/>
          <w:lang w:eastAsia="pl-PL"/>
        </w:rPr>
        <w:t xml:space="preserve"> 1 - 4, a w tym: 1) Oświadczenia, dotyczące wykonawcy i innych podmiotów, na których zdolnościach lub sytuacji polega wykonawca na zasadach określonych w art. 22 a ustawy Prawo Zamówień Publicznych należy złożyć w oryginale. 2) Dokumenty inne niż oświadczenia, należy złożyć w oryginale lub kopii poświadczonej za zgodność z oryginałem. 3) Poświadczenia za zgodność z oryginałem dokonuje odpowiednio wykonawca, podmiot, na którego zdolnościach lub sytuacji polega wykonawca, wykonawcy wspólnie ubiegający się o udzielenie zamówienia publicznego, w zakresie dokumentów, które każdego z nich dotyczą. 4) Poświadczenie za zgodność z oryginałem następuje w formie pisemnej lub w formie elektronicznej. 5) Dokumenty sporządzone w języku obcym należy składać wraz z tłumaczeniem na język polski.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III.5.2) W ZAKRESIE KRYTERIÓW SELEKCJI:</w:t>
      </w:r>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b/>
          <w:bCs/>
          <w:sz w:val="24"/>
          <w:szCs w:val="24"/>
          <w:lang w:eastAsia="pl-PL"/>
        </w:rPr>
        <w:t xml:space="preserve">III.7) INNE DOKUMENTY NIE WYMIENIONE W </w:t>
      </w:r>
      <w:proofErr w:type="spellStart"/>
      <w:r w:rsidRPr="004F0159">
        <w:rPr>
          <w:rFonts w:ascii="Times New Roman" w:eastAsia="Times New Roman" w:hAnsi="Times New Roman" w:cs="Times New Roman"/>
          <w:b/>
          <w:bCs/>
          <w:sz w:val="24"/>
          <w:szCs w:val="24"/>
          <w:lang w:eastAsia="pl-PL"/>
        </w:rPr>
        <w:t>pkt</w:t>
      </w:r>
      <w:proofErr w:type="spellEnd"/>
      <w:r w:rsidRPr="004F0159">
        <w:rPr>
          <w:rFonts w:ascii="Times New Roman" w:eastAsia="Times New Roman" w:hAnsi="Times New Roman" w:cs="Times New Roman"/>
          <w:b/>
          <w:bCs/>
          <w:sz w:val="24"/>
          <w:szCs w:val="24"/>
          <w:lang w:eastAsia="pl-PL"/>
        </w:rPr>
        <w:t xml:space="preserve"> III.3) - III.6)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u w:val="single"/>
          <w:lang w:eastAsia="pl-PL"/>
        </w:rPr>
        <w:t xml:space="preserve">SEKCJA IV: PROCEDURA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b/>
          <w:bCs/>
          <w:sz w:val="24"/>
          <w:szCs w:val="24"/>
          <w:lang w:eastAsia="pl-PL"/>
        </w:rPr>
        <w:t xml:space="preserve">IV.1) OPIS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IV.1.1) Tryb udzielenia zamówienia: </w:t>
      </w:r>
      <w:r w:rsidRPr="004F0159">
        <w:rPr>
          <w:rFonts w:ascii="Times New Roman" w:eastAsia="Times New Roman" w:hAnsi="Times New Roman" w:cs="Times New Roman"/>
          <w:sz w:val="24"/>
          <w:szCs w:val="24"/>
          <w:lang w:eastAsia="pl-PL"/>
        </w:rPr>
        <w:t xml:space="preserve">Przetarg nieograniczony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IV.1.2) Zamawiający żąda wniesienia wadium:</w:t>
      </w:r>
      <w:r w:rsidRPr="004F0159">
        <w:rPr>
          <w:rFonts w:ascii="Times New Roman" w:eastAsia="Times New Roman" w:hAnsi="Times New Roman" w:cs="Times New Roman"/>
          <w:sz w:val="24"/>
          <w:szCs w:val="24"/>
          <w:lang w:eastAsia="pl-PL"/>
        </w:rPr>
        <w:t xml:space="preserve">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lastRenderedPageBreak/>
        <w:t xml:space="preserve">Nie </w:t>
      </w:r>
      <w:r w:rsidRPr="004F0159">
        <w:rPr>
          <w:rFonts w:ascii="Times New Roman" w:eastAsia="Times New Roman" w:hAnsi="Times New Roman" w:cs="Times New Roman"/>
          <w:sz w:val="24"/>
          <w:szCs w:val="24"/>
          <w:lang w:eastAsia="pl-PL"/>
        </w:rPr>
        <w:br/>
        <w:t xml:space="preserve">Informacja na temat wadium </w:t>
      </w:r>
      <w:r w:rsidRPr="004F0159">
        <w:rPr>
          <w:rFonts w:ascii="Times New Roman" w:eastAsia="Times New Roman" w:hAnsi="Times New Roman" w:cs="Times New Roman"/>
          <w:sz w:val="24"/>
          <w:szCs w:val="24"/>
          <w:lang w:eastAsia="pl-PL"/>
        </w:rPr>
        <w:br/>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IV.1.3) Przewiduje się udzielenie zaliczek na poczet wykonania zamówienia:</w:t>
      </w:r>
      <w:r w:rsidRPr="004F0159">
        <w:rPr>
          <w:rFonts w:ascii="Times New Roman" w:eastAsia="Times New Roman" w:hAnsi="Times New Roman" w:cs="Times New Roman"/>
          <w:sz w:val="24"/>
          <w:szCs w:val="24"/>
          <w:lang w:eastAsia="pl-PL"/>
        </w:rPr>
        <w:t xml:space="preserve">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 xml:space="preserve">Nie </w:t>
      </w:r>
      <w:r w:rsidRPr="004F0159">
        <w:rPr>
          <w:rFonts w:ascii="Times New Roman" w:eastAsia="Times New Roman" w:hAnsi="Times New Roman" w:cs="Times New Roman"/>
          <w:sz w:val="24"/>
          <w:szCs w:val="24"/>
          <w:lang w:eastAsia="pl-PL"/>
        </w:rPr>
        <w:br/>
        <w:t xml:space="preserve">Należy podać informacje na temat udzielania zaliczek: </w:t>
      </w:r>
      <w:r w:rsidRPr="004F0159">
        <w:rPr>
          <w:rFonts w:ascii="Times New Roman" w:eastAsia="Times New Roman" w:hAnsi="Times New Roman" w:cs="Times New Roman"/>
          <w:sz w:val="24"/>
          <w:szCs w:val="24"/>
          <w:lang w:eastAsia="pl-PL"/>
        </w:rPr>
        <w:br/>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 xml:space="preserve">Nie </w:t>
      </w:r>
      <w:r w:rsidRPr="004F0159">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4F0159">
        <w:rPr>
          <w:rFonts w:ascii="Times New Roman" w:eastAsia="Times New Roman" w:hAnsi="Times New Roman" w:cs="Times New Roman"/>
          <w:sz w:val="24"/>
          <w:szCs w:val="24"/>
          <w:lang w:eastAsia="pl-PL"/>
        </w:rPr>
        <w:br/>
        <w:t xml:space="preserve">Nie </w:t>
      </w:r>
      <w:r w:rsidRPr="004F0159">
        <w:rPr>
          <w:rFonts w:ascii="Times New Roman" w:eastAsia="Times New Roman" w:hAnsi="Times New Roman" w:cs="Times New Roman"/>
          <w:sz w:val="24"/>
          <w:szCs w:val="24"/>
          <w:lang w:eastAsia="pl-PL"/>
        </w:rPr>
        <w:br/>
        <w:t xml:space="preserve">Informacje dodatkowe: </w:t>
      </w:r>
      <w:r w:rsidRPr="004F0159">
        <w:rPr>
          <w:rFonts w:ascii="Times New Roman" w:eastAsia="Times New Roman" w:hAnsi="Times New Roman" w:cs="Times New Roman"/>
          <w:sz w:val="24"/>
          <w:szCs w:val="24"/>
          <w:lang w:eastAsia="pl-PL"/>
        </w:rPr>
        <w:br/>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IV.1.5.) Wymaga się złożenia oferty wariantowej: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 xml:space="preserve">Nie </w:t>
      </w:r>
      <w:r w:rsidRPr="004F0159">
        <w:rPr>
          <w:rFonts w:ascii="Times New Roman" w:eastAsia="Times New Roman" w:hAnsi="Times New Roman" w:cs="Times New Roman"/>
          <w:sz w:val="24"/>
          <w:szCs w:val="24"/>
          <w:lang w:eastAsia="pl-PL"/>
        </w:rPr>
        <w:br/>
        <w:t xml:space="preserve">Dopuszcza się złożenie oferty wariantowej </w:t>
      </w:r>
      <w:r w:rsidRPr="004F0159">
        <w:rPr>
          <w:rFonts w:ascii="Times New Roman" w:eastAsia="Times New Roman" w:hAnsi="Times New Roman" w:cs="Times New Roman"/>
          <w:sz w:val="24"/>
          <w:szCs w:val="24"/>
          <w:lang w:eastAsia="pl-PL"/>
        </w:rPr>
        <w:br/>
        <w:t xml:space="preserve">Nie </w:t>
      </w:r>
      <w:r w:rsidRPr="004F0159">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4F0159">
        <w:rPr>
          <w:rFonts w:ascii="Times New Roman" w:eastAsia="Times New Roman" w:hAnsi="Times New Roman" w:cs="Times New Roman"/>
          <w:sz w:val="24"/>
          <w:szCs w:val="24"/>
          <w:lang w:eastAsia="pl-PL"/>
        </w:rPr>
        <w:br/>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 xml:space="preserve">Liczba wykonawców   </w:t>
      </w:r>
      <w:r w:rsidRPr="004F0159">
        <w:rPr>
          <w:rFonts w:ascii="Times New Roman" w:eastAsia="Times New Roman" w:hAnsi="Times New Roman" w:cs="Times New Roman"/>
          <w:sz w:val="24"/>
          <w:szCs w:val="24"/>
          <w:lang w:eastAsia="pl-PL"/>
        </w:rPr>
        <w:br/>
        <w:t xml:space="preserve">Przewidywana minimalna liczba wykonawców </w:t>
      </w:r>
      <w:r w:rsidRPr="004F0159">
        <w:rPr>
          <w:rFonts w:ascii="Times New Roman" w:eastAsia="Times New Roman" w:hAnsi="Times New Roman" w:cs="Times New Roman"/>
          <w:sz w:val="24"/>
          <w:szCs w:val="24"/>
          <w:lang w:eastAsia="pl-PL"/>
        </w:rPr>
        <w:br/>
        <w:t xml:space="preserve">Maksymalna liczba wykonawców   </w:t>
      </w:r>
      <w:r w:rsidRPr="004F0159">
        <w:rPr>
          <w:rFonts w:ascii="Times New Roman" w:eastAsia="Times New Roman" w:hAnsi="Times New Roman" w:cs="Times New Roman"/>
          <w:sz w:val="24"/>
          <w:szCs w:val="24"/>
          <w:lang w:eastAsia="pl-PL"/>
        </w:rPr>
        <w:br/>
        <w:t xml:space="preserve">Kryteria selekcji wykonawców: </w:t>
      </w:r>
      <w:r w:rsidRPr="004F0159">
        <w:rPr>
          <w:rFonts w:ascii="Times New Roman" w:eastAsia="Times New Roman" w:hAnsi="Times New Roman" w:cs="Times New Roman"/>
          <w:sz w:val="24"/>
          <w:szCs w:val="24"/>
          <w:lang w:eastAsia="pl-PL"/>
        </w:rPr>
        <w:br/>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IV.1.7) Informacje na temat umowy ramowej lub dynamicznego systemu zakupów: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 xml:space="preserve">Umowa ramowa będzie zawarta: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t xml:space="preserve">Czy przewiduje się ograniczenie liczby uczestników umowy ramowej: </w:t>
      </w:r>
      <w:r w:rsidRPr="004F0159">
        <w:rPr>
          <w:rFonts w:ascii="Times New Roman" w:eastAsia="Times New Roman" w:hAnsi="Times New Roman" w:cs="Times New Roman"/>
          <w:sz w:val="24"/>
          <w:szCs w:val="24"/>
          <w:lang w:eastAsia="pl-PL"/>
        </w:rPr>
        <w:br/>
        <w:t xml:space="preserve">Nie </w:t>
      </w:r>
      <w:r w:rsidRPr="004F0159">
        <w:rPr>
          <w:rFonts w:ascii="Times New Roman" w:eastAsia="Times New Roman" w:hAnsi="Times New Roman" w:cs="Times New Roman"/>
          <w:sz w:val="24"/>
          <w:szCs w:val="24"/>
          <w:lang w:eastAsia="pl-PL"/>
        </w:rPr>
        <w:br/>
        <w:t xml:space="preserve">Przewidziana maksymalna liczba uczestników umowy ramowej: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t xml:space="preserve">Informacje dodatkowe: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t xml:space="preserve">Zamówienie obejmuje ustanowienie dynamicznego systemu zakupów: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lastRenderedPageBreak/>
        <w:t xml:space="preserve">Informacje dodatkowe: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4F0159">
        <w:rPr>
          <w:rFonts w:ascii="Times New Roman" w:eastAsia="Times New Roman" w:hAnsi="Times New Roman" w:cs="Times New Roman"/>
          <w:sz w:val="24"/>
          <w:szCs w:val="24"/>
          <w:lang w:eastAsia="pl-PL"/>
        </w:rPr>
        <w:br/>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IV.1.8) Aukcja elektroniczna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Przewidziane jest przeprowadzenie aukcji elektronicznej </w:t>
      </w:r>
      <w:r w:rsidRPr="004F0159">
        <w:rPr>
          <w:rFonts w:ascii="Times New Roman" w:eastAsia="Times New Roman" w:hAnsi="Times New Roman" w:cs="Times New Roman"/>
          <w:i/>
          <w:iCs/>
          <w:sz w:val="24"/>
          <w:szCs w:val="24"/>
          <w:lang w:eastAsia="pl-PL"/>
        </w:rPr>
        <w:t xml:space="preserve">(przetarg nieograniczony, przetarg ograniczony, negocjacje z ogłoszeniem) </w:t>
      </w:r>
      <w:r w:rsidRPr="004F0159">
        <w:rPr>
          <w:rFonts w:ascii="Times New Roman" w:eastAsia="Times New Roman" w:hAnsi="Times New Roman" w:cs="Times New Roman"/>
          <w:sz w:val="24"/>
          <w:szCs w:val="24"/>
          <w:lang w:eastAsia="pl-PL"/>
        </w:rPr>
        <w:t xml:space="preserve">Nie </w:t>
      </w:r>
      <w:r w:rsidRPr="004F0159">
        <w:rPr>
          <w:rFonts w:ascii="Times New Roman" w:eastAsia="Times New Roman" w:hAnsi="Times New Roman" w:cs="Times New Roman"/>
          <w:sz w:val="24"/>
          <w:szCs w:val="24"/>
          <w:lang w:eastAsia="pl-PL"/>
        </w:rPr>
        <w:br/>
        <w:t xml:space="preserve">Należy podać adres strony internetowej, na której aukcja będzie prowadzona: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4F0159">
        <w:rPr>
          <w:rFonts w:ascii="Times New Roman" w:eastAsia="Times New Roman" w:hAnsi="Times New Roman" w:cs="Times New Roman"/>
          <w:sz w:val="24"/>
          <w:szCs w:val="24"/>
          <w:lang w:eastAsia="pl-PL"/>
        </w:rPr>
        <w:br/>
        <w:t xml:space="preserve">Informacje dotyczące przebiegu aukcji elektronicznej: </w:t>
      </w:r>
      <w:r w:rsidRPr="004F0159">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4F0159">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4F0159">
        <w:rPr>
          <w:rFonts w:ascii="Times New Roman" w:eastAsia="Times New Roman" w:hAnsi="Times New Roman" w:cs="Times New Roman"/>
          <w:sz w:val="24"/>
          <w:szCs w:val="24"/>
          <w:lang w:eastAsia="pl-PL"/>
        </w:rPr>
        <w:br/>
        <w:t xml:space="preserve">Wymagania dotyczące rejestracji i identyfikacji wykonawców w aukcji elektronicznej: </w:t>
      </w:r>
      <w:r w:rsidRPr="004F0159">
        <w:rPr>
          <w:rFonts w:ascii="Times New Roman" w:eastAsia="Times New Roman" w:hAnsi="Times New Roman" w:cs="Times New Roman"/>
          <w:sz w:val="24"/>
          <w:szCs w:val="24"/>
          <w:lang w:eastAsia="pl-PL"/>
        </w:rPr>
        <w:br/>
        <w:t xml:space="preserve">Informacje o liczbie etapów aukcji elektronicznej i czasie ich trwania: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br/>
        <w:t xml:space="preserve">Czas trwania: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4F0159">
        <w:rPr>
          <w:rFonts w:ascii="Times New Roman" w:eastAsia="Times New Roman" w:hAnsi="Times New Roman" w:cs="Times New Roman"/>
          <w:sz w:val="24"/>
          <w:szCs w:val="24"/>
          <w:lang w:eastAsia="pl-PL"/>
        </w:rPr>
        <w:br/>
        <w:t xml:space="preserve">Warunki zamknięcia aukcji elektronicznej: </w:t>
      </w:r>
      <w:r w:rsidRPr="004F0159">
        <w:rPr>
          <w:rFonts w:ascii="Times New Roman" w:eastAsia="Times New Roman" w:hAnsi="Times New Roman" w:cs="Times New Roman"/>
          <w:sz w:val="24"/>
          <w:szCs w:val="24"/>
          <w:lang w:eastAsia="pl-PL"/>
        </w:rPr>
        <w:br/>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IV.2) KRYTERIA OCENY OFERT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IV.2.1) Kryteria oceny ofert: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IV.2.2) Kryteria</w:t>
      </w:r>
      <w:r w:rsidRPr="004F0159">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3663"/>
        <w:gridCol w:w="1016"/>
      </w:tblGrid>
      <w:tr w:rsidR="004F0159" w:rsidRPr="004F0159" w:rsidTr="004F0159">
        <w:tc>
          <w:tcPr>
            <w:tcW w:w="0" w:type="auto"/>
            <w:tcBorders>
              <w:top w:val="single" w:sz="6" w:space="0" w:color="000000"/>
              <w:left w:val="single" w:sz="6" w:space="0" w:color="000000"/>
              <w:bottom w:val="single" w:sz="6" w:space="0" w:color="000000"/>
              <w:right w:val="single" w:sz="6" w:space="0" w:color="000000"/>
            </w:tcBorders>
            <w:vAlign w:val="center"/>
            <w:hideMark/>
          </w:tcPr>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Znaczenie</w:t>
            </w:r>
          </w:p>
        </w:tc>
      </w:tr>
      <w:tr w:rsidR="004F0159" w:rsidRPr="004F0159" w:rsidTr="004F0159">
        <w:tc>
          <w:tcPr>
            <w:tcW w:w="0" w:type="auto"/>
            <w:tcBorders>
              <w:top w:val="single" w:sz="6" w:space="0" w:color="000000"/>
              <w:left w:val="single" w:sz="6" w:space="0" w:color="000000"/>
              <w:bottom w:val="single" w:sz="6" w:space="0" w:color="000000"/>
              <w:right w:val="single" w:sz="6" w:space="0" w:color="000000"/>
            </w:tcBorders>
            <w:vAlign w:val="center"/>
            <w:hideMark/>
          </w:tcPr>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60,00</w:t>
            </w:r>
          </w:p>
        </w:tc>
      </w:tr>
      <w:tr w:rsidR="004F0159" w:rsidRPr="004F0159" w:rsidTr="004F0159">
        <w:tc>
          <w:tcPr>
            <w:tcW w:w="0" w:type="auto"/>
            <w:tcBorders>
              <w:top w:val="single" w:sz="6" w:space="0" w:color="000000"/>
              <w:left w:val="single" w:sz="6" w:space="0" w:color="000000"/>
              <w:bottom w:val="single" w:sz="6" w:space="0" w:color="000000"/>
              <w:right w:val="single" w:sz="6" w:space="0" w:color="000000"/>
            </w:tcBorders>
            <w:vAlign w:val="center"/>
            <w:hideMark/>
          </w:tcPr>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Termin uruchomienia transzy kredytu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40,00</w:t>
            </w:r>
          </w:p>
        </w:tc>
      </w:tr>
    </w:tbl>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4F0159">
        <w:rPr>
          <w:rFonts w:ascii="Times New Roman" w:eastAsia="Times New Roman" w:hAnsi="Times New Roman" w:cs="Times New Roman"/>
          <w:b/>
          <w:bCs/>
          <w:sz w:val="24"/>
          <w:szCs w:val="24"/>
          <w:lang w:eastAsia="pl-PL"/>
        </w:rPr>
        <w:t>Pzp</w:t>
      </w:r>
      <w:proofErr w:type="spellEnd"/>
      <w:r w:rsidRPr="004F0159">
        <w:rPr>
          <w:rFonts w:ascii="Times New Roman" w:eastAsia="Times New Roman" w:hAnsi="Times New Roman" w:cs="Times New Roman"/>
          <w:b/>
          <w:bCs/>
          <w:sz w:val="24"/>
          <w:szCs w:val="24"/>
          <w:lang w:eastAsia="pl-PL"/>
        </w:rPr>
        <w:t xml:space="preserve"> </w:t>
      </w:r>
      <w:r w:rsidRPr="004F0159">
        <w:rPr>
          <w:rFonts w:ascii="Times New Roman" w:eastAsia="Times New Roman" w:hAnsi="Times New Roman" w:cs="Times New Roman"/>
          <w:sz w:val="24"/>
          <w:szCs w:val="24"/>
          <w:lang w:eastAsia="pl-PL"/>
        </w:rPr>
        <w:t xml:space="preserve">(przetarg nieograniczony) </w:t>
      </w:r>
      <w:r w:rsidRPr="004F0159">
        <w:rPr>
          <w:rFonts w:ascii="Times New Roman" w:eastAsia="Times New Roman" w:hAnsi="Times New Roman" w:cs="Times New Roman"/>
          <w:sz w:val="24"/>
          <w:szCs w:val="24"/>
          <w:lang w:eastAsia="pl-PL"/>
        </w:rPr>
        <w:br/>
        <w:t xml:space="preserve">Tak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IV.3) Negocjacje z ogłoszeniem, dialog konkurencyjny, partnerstwo innowacyjne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IV.3.1) Informacje na temat negocjacji z ogłoszeniem</w:t>
      </w:r>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t xml:space="preserve">Minimalne wymagania, które muszą spełniać wszystkie oferty: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t xml:space="preserve">Przewidziane jest zastrzeżenie prawa do udzielenia zamówienia na podstawie ofert wstępnych </w:t>
      </w:r>
      <w:r w:rsidRPr="004F0159">
        <w:rPr>
          <w:rFonts w:ascii="Times New Roman" w:eastAsia="Times New Roman" w:hAnsi="Times New Roman" w:cs="Times New Roman"/>
          <w:sz w:val="24"/>
          <w:szCs w:val="24"/>
          <w:lang w:eastAsia="pl-PL"/>
        </w:rPr>
        <w:lastRenderedPageBreak/>
        <w:t xml:space="preserve">bez przeprowadzenia negocjacji </w:t>
      </w:r>
      <w:r w:rsidRPr="004F0159">
        <w:rPr>
          <w:rFonts w:ascii="Times New Roman" w:eastAsia="Times New Roman" w:hAnsi="Times New Roman" w:cs="Times New Roman"/>
          <w:sz w:val="24"/>
          <w:szCs w:val="24"/>
          <w:lang w:eastAsia="pl-PL"/>
        </w:rPr>
        <w:br/>
        <w:t xml:space="preserve">Przewidziany jest podział negocjacji na etapy w celu ograniczenia liczby ofert: </w:t>
      </w:r>
      <w:r w:rsidRPr="004F0159">
        <w:rPr>
          <w:rFonts w:ascii="Times New Roman" w:eastAsia="Times New Roman" w:hAnsi="Times New Roman" w:cs="Times New Roman"/>
          <w:sz w:val="24"/>
          <w:szCs w:val="24"/>
          <w:lang w:eastAsia="pl-PL"/>
        </w:rPr>
        <w:br/>
        <w:t xml:space="preserve">Należy podać informacje na temat etapów negocjacji (w tym liczbę etapów):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t xml:space="preserve">Informacje dodatkowe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IV.3.2) Informacje na temat dialogu konkurencyjnego</w:t>
      </w:r>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t xml:space="preserve">Opis potrzeb i wymagań zamawiającego lub informacja o sposobie uzyskania tego opisu: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t xml:space="preserve">Wstępny harmonogram postępowania: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t xml:space="preserve">Podział dialogu na etapy w celu ograniczenia liczby rozwiązań: </w:t>
      </w:r>
      <w:r w:rsidRPr="004F0159">
        <w:rPr>
          <w:rFonts w:ascii="Times New Roman" w:eastAsia="Times New Roman" w:hAnsi="Times New Roman" w:cs="Times New Roman"/>
          <w:sz w:val="24"/>
          <w:szCs w:val="24"/>
          <w:lang w:eastAsia="pl-PL"/>
        </w:rPr>
        <w:br/>
        <w:t xml:space="preserve">Należy podać informacje na temat etapów dialogu: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t xml:space="preserve">Informacje dodatkowe: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IV.3.3) Informacje na temat partnerstwa innowacyjnego</w:t>
      </w:r>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t xml:space="preserve">Informacje dodatkowe: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IV.4) Licytacja elektroniczna </w:t>
      </w:r>
      <w:r w:rsidRPr="004F0159">
        <w:rPr>
          <w:rFonts w:ascii="Times New Roman" w:eastAsia="Times New Roman" w:hAnsi="Times New Roman" w:cs="Times New Roman"/>
          <w:sz w:val="24"/>
          <w:szCs w:val="24"/>
          <w:lang w:eastAsia="pl-PL"/>
        </w:rPr>
        <w:br/>
        <w:t xml:space="preserve">Adres strony internetowej, na której będzie prowadzona licytacja elektroniczna: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 xml:space="preserve">Informacje o liczbie etapów licytacji elektronicznej i czasie ich trwania: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 xml:space="preserve">Czas trwania: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 xml:space="preserve">Termin składania wniosków o dopuszczenie do udziału w licytacji elektronicznej: </w:t>
      </w:r>
      <w:r w:rsidRPr="004F0159">
        <w:rPr>
          <w:rFonts w:ascii="Times New Roman" w:eastAsia="Times New Roman" w:hAnsi="Times New Roman" w:cs="Times New Roman"/>
          <w:sz w:val="24"/>
          <w:szCs w:val="24"/>
          <w:lang w:eastAsia="pl-PL"/>
        </w:rPr>
        <w:br/>
        <w:t xml:space="preserve">Data: godzina: </w:t>
      </w:r>
      <w:r w:rsidRPr="004F0159">
        <w:rPr>
          <w:rFonts w:ascii="Times New Roman" w:eastAsia="Times New Roman" w:hAnsi="Times New Roman" w:cs="Times New Roman"/>
          <w:sz w:val="24"/>
          <w:szCs w:val="24"/>
          <w:lang w:eastAsia="pl-PL"/>
        </w:rPr>
        <w:br/>
        <w:t xml:space="preserve">Termin otwarcia licytacji elektronicznej: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t xml:space="preserve">Termin i warunki zamknięcia licytacji elektronicznej: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lastRenderedPageBreak/>
        <w:br/>
        <w:t xml:space="preserve">Istotne dla stron postanowienia, które zostaną wprowadzone do treści zawieranej umowy w sprawie zamówienia publicznego, albo ogólne warunki umowy, albo wzór umowy: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br/>
        <w:t xml:space="preserve">Wymagania dotyczące zabezpieczenia należytego wykonania umowy: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lang w:eastAsia="pl-PL"/>
        </w:rPr>
        <w:br/>
        <w:t xml:space="preserve">Informacje dodatkowe: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r w:rsidRPr="004F0159">
        <w:rPr>
          <w:rFonts w:ascii="Times New Roman" w:eastAsia="Times New Roman" w:hAnsi="Times New Roman" w:cs="Times New Roman"/>
          <w:b/>
          <w:bCs/>
          <w:sz w:val="24"/>
          <w:szCs w:val="24"/>
          <w:lang w:eastAsia="pl-PL"/>
        </w:rPr>
        <w:t>IV.5) ZMIANA UMOWY</w:t>
      </w:r>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4F0159">
        <w:rPr>
          <w:rFonts w:ascii="Times New Roman" w:eastAsia="Times New Roman" w:hAnsi="Times New Roman" w:cs="Times New Roman"/>
          <w:sz w:val="24"/>
          <w:szCs w:val="24"/>
          <w:lang w:eastAsia="pl-PL"/>
        </w:rPr>
        <w:t xml:space="preserve"> Tak </w:t>
      </w:r>
      <w:r w:rsidRPr="004F0159">
        <w:rPr>
          <w:rFonts w:ascii="Times New Roman" w:eastAsia="Times New Roman" w:hAnsi="Times New Roman" w:cs="Times New Roman"/>
          <w:sz w:val="24"/>
          <w:szCs w:val="24"/>
          <w:lang w:eastAsia="pl-PL"/>
        </w:rPr>
        <w:br/>
        <w:t xml:space="preserve">Należy wskazać zakres, charakter zmian oraz warunki wprowadzenia zmian: </w:t>
      </w:r>
      <w:r w:rsidRPr="004F0159">
        <w:rPr>
          <w:rFonts w:ascii="Times New Roman" w:eastAsia="Times New Roman" w:hAnsi="Times New Roman" w:cs="Times New Roman"/>
          <w:sz w:val="24"/>
          <w:szCs w:val="24"/>
          <w:lang w:eastAsia="pl-PL"/>
        </w:rPr>
        <w:br/>
        <w:t xml:space="preserve">Zawarta umowa będzie musiała zawierać postanowienia zawarte w </w:t>
      </w:r>
      <w:proofErr w:type="spellStart"/>
      <w:r w:rsidRPr="004F0159">
        <w:rPr>
          <w:rFonts w:ascii="Times New Roman" w:eastAsia="Times New Roman" w:hAnsi="Times New Roman" w:cs="Times New Roman"/>
          <w:sz w:val="24"/>
          <w:szCs w:val="24"/>
          <w:lang w:eastAsia="pl-PL"/>
        </w:rPr>
        <w:t>pkt</w:t>
      </w:r>
      <w:proofErr w:type="spellEnd"/>
      <w:r w:rsidRPr="004F0159">
        <w:rPr>
          <w:rFonts w:ascii="Times New Roman" w:eastAsia="Times New Roman" w:hAnsi="Times New Roman" w:cs="Times New Roman"/>
          <w:sz w:val="24"/>
          <w:szCs w:val="24"/>
          <w:lang w:eastAsia="pl-PL"/>
        </w:rPr>
        <w:t xml:space="preserve"> III niniejszej SIWZ – „Opis przedmiotu zamówienia” w zakresie punktu 3), co należy uwzględnić w projekcie umowy załączonym do oferty. 1. Zamawiający w oparciu o art. 144 ust 1 ustawy Prawo Zamówień Publicznych przewiduje wprowadzenie istotnych zmian postanowień zawartej umowy w stosunku do treści oferty złożonej przez wykonawcę, którego oferta została wybrana jako najkorzystniejsza pod warunkiem, że zmiany te będą korzystne dla zamawiającego w następujących okolicznościach: 1) Zmiana osób odpowiedzialnych za kontakty i nadzór nad realizacją przedmiotu umowy. 2) Wystąpienie oczywistych omyłek pisarskich i rachunkowych w treści umowy.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IV.6) INFORMACJE ADMINISTRACYJNE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IV.6.1) Sposób udostępniania informacji o charakterze poufnym </w:t>
      </w:r>
      <w:r w:rsidRPr="004F0159">
        <w:rPr>
          <w:rFonts w:ascii="Times New Roman" w:eastAsia="Times New Roman" w:hAnsi="Times New Roman" w:cs="Times New Roman"/>
          <w:i/>
          <w:iCs/>
          <w:sz w:val="24"/>
          <w:szCs w:val="24"/>
          <w:lang w:eastAsia="pl-PL"/>
        </w:rPr>
        <w:t xml:space="preserve">(jeżeli dotyczy):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Środki służące ochronie informacji o charakterze poufnym</w:t>
      </w:r>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4F0159">
        <w:rPr>
          <w:rFonts w:ascii="Times New Roman" w:eastAsia="Times New Roman" w:hAnsi="Times New Roman" w:cs="Times New Roman"/>
          <w:sz w:val="24"/>
          <w:szCs w:val="24"/>
          <w:lang w:eastAsia="pl-PL"/>
        </w:rPr>
        <w:br/>
        <w:t xml:space="preserve">Data: 2019-11-28, godzina: 12:00, </w:t>
      </w:r>
      <w:r w:rsidRPr="004F0159">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4F0159">
        <w:rPr>
          <w:rFonts w:ascii="Times New Roman" w:eastAsia="Times New Roman" w:hAnsi="Times New Roman" w:cs="Times New Roman"/>
          <w:sz w:val="24"/>
          <w:szCs w:val="24"/>
          <w:lang w:eastAsia="pl-PL"/>
        </w:rPr>
        <w:br/>
        <w:t xml:space="preserve">Nie </w:t>
      </w:r>
      <w:r w:rsidRPr="004F0159">
        <w:rPr>
          <w:rFonts w:ascii="Times New Roman" w:eastAsia="Times New Roman" w:hAnsi="Times New Roman" w:cs="Times New Roman"/>
          <w:sz w:val="24"/>
          <w:szCs w:val="24"/>
          <w:lang w:eastAsia="pl-PL"/>
        </w:rPr>
        <w:br/>
        <w:t xml:space="preserve">Wskazać powody: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4F0159">
        <w:rPr>
          <w:rFonts w:ascii="Times New Roman" w:eastAsia="Times New Roman" w:hAnsi="Times New Roman" w:cs="Times New Roman"/>
          <w:sz w:val="24"/>
          <w:szCs w:val="24"/>
          <w:lang w:eastAsia="pl-PL"/>
        </w:rPr>
        <w:br/>
        <w:t xml:space="preserve">&gt; Język polski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 xml:space="preserve">IV.6.3) Termin związania ofertą: </w:t>
      </w:r>
      <w:r w:rsidRPr="004F0159">
        <w:rPr>
          <w:rFonts w:ascii="Times New Roman" w:eastAsia="Times New Roman" w:hAnsi="Times New Roman" w:cs="Times New Roman"/>
          <w:sz w:val="24"/>
          <w:szCs w:val="24"/>
          <w:lang w:eastAsia="pl-PL"/>
        </w:rPr>
        <w:t xml:space="preserve">do: okres w dniach: 30 (od ostatecznego terminu składania ofert)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r>
      <w:r w:rsidRPr="004F0159">
        <w:rPr>
          <w:rFonts w:ascii="Times New Roman" w:eastAsia="Times New Roman" w:hAnsi="Times New Roman" w:cs="Times New Roman"/>
          <w:b/>
          <w:bCs/>
          <w:sz w:val="24"/>
          <w:szCs w:val="24"/>
          <w:lang w:eastAsia="pl-PL"/>
        </w:rPr>
        <w:t>IV.6.6) Informacje dodatkowe:</w:t>
      </w:r>
      <w:r w:rsidRPr="004F0159">
        <w:rPr>
          <w:rFonts w:ascii="Times New Roman" w:eastAsia="Times New Roman" w:hAnsi="Times New Roman" w:cs="Times New Roman"/>
          <w:sz w:val="24"/>
          <w:szCs w:val="24"/>
          <w:lang w:eastAsia="pl-PL"/>
        </w:rPr>
        <w:t xml:space="preserve"> </w:t>
      </w:r>
      <w:r w:rsidRPr="004F0159">
        <w:rPr>
          <w:rFonts w:ascii="Times New Roman" w:eastAsia="Times New Roman" w:hAnsi="Times New Roman" w:cs="Times New Roman"/>
          <w:sz w:val="24"/>
          <w:szCs w:val="24"/>
          <w:lang w:eastAsia="pl-PL"/>
        </w:rPr>
        <w:br/>
      </w:r>
    </w:p>
    <w:p w:rsidR="004F0159" w:rsidRPr="004F0159" w:rsidRDefault="004F0159" w:rsidP="004F0159">
      <w:pPr>
        <w:spacing w:after="0" w:line="240" w:lineRule="auto"/>
        <w:jc w:val="center"/>
        <w:rPr>
          <w:rFonts w:ascii="Times New Roman" w:eastAsia="Times New Roman" w:hAnsi="Times New Roman" w:cs="Times New Roman"/>
          <w:sz w:val="24"/>
          <w:szCs w:val="24"/>
          <w:lang w:eastAsia="pl-PL"/>
        </w:rPr>
      </w:pPr>
      <w:r w:rsidRPr="004F0159">
        <w:rPr>
          <w:rFonts w:ascii="Times New Roman" w:eastAsia="Times New Roman" w:hAnsi="Times New Roman" w:cs="Times New Roman"/>
          <w:sz w:val="24"/>
          <w:szCs w:val="24"/>
          <w:u w:val="single"/>
          <w:lang w:eastAsia="pl-PL"/>
        </w:rPr>
        <w:lastRenderedPageBreak/>
        <w:t xml:space="preserve">ZAŁĄCZNIK I - INFORMACJE DOTYCZĄCE OFERT CZĘŚCIOWYCH </w:t>
      </w:r>
    </w:p>
    <w:p w:rsidR="004F0159" w:rsidRPr="004F0159" w:rsidRDefault="004F0159" w:rsidP="004F0159">
      <w:pPr>
        <w:spacing w:after="0" w:line="240" w:lineRule="auto"/>
        <w:rPr>
          <w:rFonts w:ascii="Times New Roman" w:eastAsia="Times New Roman" w:hAnsi="Times New Roman" w:cs="Times New Roman"/>
          <w:sz w:val="24"/>
          <w:szCs w:val="24"/>
          <w:lang w:eastAsia="pl-PL"/>
        </w:rPr>
      </w:pPr>
    </w:p>
    <w:p w:rsidR="004F0159" w:rsidRPr="004F0159" w:rsidRDefault="004F0159" w:rsidP="004F0159">
      <w:pPr>
        <w:spacing w:after="0" w:line="240" w:lineRule="auto"/>
        <w:rPr>
          <w:rFonts w:ascii="Times New Roman" w:eastAsia="Times New Roman" w:hAnsi="Times New Roman" w:cs="Times New Roman"/>
          <w:sz w:val="24"/>
          <w:szCs w:val="24"/>
          <w:lang w:eastAsia="pl-PL"/>
        </w:rPr>
      </w:pPr>
    </w:p>
    <w:p w:rsidR="004F0159" w:rsidRPr="004F0159" w:rsidRDefault="004F0159" w:rsidP="004F0159">
      <w:pPr>
        <w:spacing w:after="240" w:line="240" w:lineRule="auto"/>
        <w:rPr>
          <w:rFonts w:ascii="Times New Roman" w:eastAsia="Times New Roman" w:hAnsi="Times New Roman" w:cs="Times New Roman"/>
          <w:sz w:val="24"/>
          <w:szCs w:val="24"/>
          <w:lang w:eastAsia="pl-PL"/>
        </w:rPr>
      </w:pPr>
    </w:p>
    <w:p w:rsidR="004F0159" w:rsidRPr="004F0159" w:rsidRDefault="004F0159" w:rsidP="004F0159">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tblPr>
      <w:tblGrid>
        <w:gridCol w:w="96"/>
      </w:tblGrid>
      <w:tr w:rsidR="004F0159" w:rsidRPr="004F0159" w:rsidTr="004F0159">
        <w:trPr>
          <w:tblCellSpacing w:w="15" w:type="dxa"/>
        </w:trPr>
        <w:tc>
          <w:tcPr>
            <w:tcW w:w="0" w:type="auto"/>
            <w:vAlign w:val="center"/>
            <w:hideMark/>
          </w:tcPr>
          <w:p w:rsidR="004F0159" w:rsidRPr="004F0159" w:rsidRDefault="004F0159" w:rsidP="004F0159">
            <w:pPr>
              <w:spacing w:after="0" w:line="240" w:lineRule="auto"/>
              <w:rPr>
                <w:rFonts w:ascii="Times New Roman" w:eastAsia="Times New Roman" w:hAnsi="Times New Roman" w:cs="Times New Roman"/>
                <w:sz w:val="24"/>
                <w:szCs w:val="24"/>
                <w:lang w:eastAsia="pl-PL"/>
              </w:rPr>
            </w:pPr>
          </w:p>
        </w:tc>
      </w:tr>
    </w:tbl>
    <w:p w:rsidR="00C6277E" w:rsidRDefault="004F0159"/>
    <w:sectPr w:rsidR="00C6277E" w:rsidSect="008B1E1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4F0159"/>
    <w:rsid w:val="00240638"/>
    <w:rsid w:val="004F0159"/>
    <w:rsid w:val="00520125"/>
    <w:rsid w:val="007137BA"/>
    <w:rsid w:val="008B1E1B"/>
    <w:rsid w:val="00AF5FDC"/>
    <w:rsid w:val="00B4734E"/>
    <w:rsid w:val="00E3430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B1E1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20785234">
      <w:bodyDiv w:val="1"/>
      <w:marLeft w:val="0"/>
      <w:marRight w:val="0"/>
      <w:marTop w:val="0"/>
      <w:marBottom w:val="0"/>
      <w:divBdr>
        <w:top w:val="none" w:sz="0" w:space="0" w:color="auto"/>
        <w:left w:val="none" w:sz="0" w:space="0" w:color="auto"/>
        <w:bottom w:val="none" w:sz="0" w:space="0" w:color="auto"/>
        <w:right w:val="none" w:sz="0" w:space="0" w:color="auto"/>
      </w:divBdr>
      <w:divsChild>
        <w:div w:id="1410729206">
          <w:marLeft w:val="0"/>
          <w:marRight w:val="0"/>
          <w:marTop w:val="0"/>
          <w:marBottom w:val="0"/>
          <w:divBdr>
            <w:top w:val="none" w:sz="0" w:space="0" w:color="auto"/>
            <w:left w:val="none" w:sz="0" w:space="0" w:color="auto"/>
            <w:bottom w:val="none" w:sz="0" w:space="0" w:color="auto"/>
            <w:right w:val="none" w:sz="0" w:space="0" w:color="auto"/>
          </w:divBdr>
          <w:divsChild>
            <w:div w:id="1827815391">
              <w:marLeft w:val="0"/>
              <w:marRight w:val="0"/>
              <w:marTop w:val="0"/>
              <w:marBottom w:val="0"/>
              <w:divBdr>
                <w:top w:val="none" w:sz="0" w:space="0" w:color="auto"/>
                <w:left w:val="none" w:sz="0" w:space="0" w:color="auto"/>
                <w:bottom w:val="none" w:sz="0" w:space="0" w:color="auto"/>
                <w:right w:val="none" w:sz="0" w:space="0" w:color="auto"/>
              </w:divBdr>
            </w:div>
            <w:div w:id="2023428656">
              <w:marLeft w:val="0"/>
              <w:marRight w:val="0"/>
              <w:marTop w:val="0"/>
              <w:marBottom w:val="0"/>
              <w:divBdr>
                <w:top w:val="none" w:sz="0" w:space="0" w:color="auto"/>
                <w:left w:val="none" w:sz="0" w:space="0" w:color="auto"/>
                <w:bottom w:val="none" w:sz="0" w:space="0" w:color="auto"/>
                <w:right w:val="none" w:sz="0" w:space="0" w:color="auto"/>
              </w:divBdr>
            </w:div>
            <w:div w:id="1940916270">
              <w:marLeft w:val="0"/>
              <w:marRight w:val="0"/>
              <w:marTop w:val="0"/>
              <w:marBottom w:val="0"/>
              <w:divBdr>
                <w:top w:val="none" w:sz="0" w:space="0" w:color="auto"/>
                <w:left w:val="none" w:sz="0" w:space="0" w:color="auto"/>
                <w:bottom w:val="none" w:sz="0" w:space="0" w:color="auto"/>
                <w:right w:val="none" w:sz="0" w:space="0" w:color="auto"/>
              </w:divBdr>
              <w:divsChild>
                <w:div w:id="1432048405">
                  <w:marLeft w:val="0"/>
                  <w:marRight w:val="0"/>
                  <w:marTop w:val="0"/>
                  <w:marBottom w:val="0"/>
                  <w:divBdr>
                    <w:top w:val="none" w:sz="0" w:space="0" w:color="auto"/>
                    <w:left w:val="none" w:sz="0" w:space="0" w:color="auto"/>
                    <w:bottom w:val="none" w:sz="0" w:space="0" w:color="auto"/>
                    <w:right w:val="none" w:sz="0" w:space="0" w:color="auto"/>
                  </w:divBdr>
                </w:div>
              </w:divsChild>
            </w:div>
            <w:div w:id="1941523622">
              <w:marLeft w:val="0"/>
              <w:marRight w:val="0"/>
              <w:marTop w:val="0"/>
              <w:marBottom w:val="0"/>
              <w:divBdr>
                <w:top w:val="none" w:sz="0" w:space="0" w:color="auto"/>
                <w:left w:val="none" w:sz="0" w:space="0" w:color="auto"/>
                <w:bottom w:val="none" w:sz="0" w:space="0" w:color="auto"/>
                <w:right w:val="none" w:sz="0" w:space="0" w:color="auto"/>
              </w:divBdr>
              <w:divsChild>
                <w:div w:id="1737776508">
                  <w:marLeft w:val="0"/>
                  <w:marRight w:val="0"/>
                  <w:marTop w:val="0"/>
                  <w:marBottom w:val="0"/>
                  <w:divBdr>
                    <w:top w:val="none" w:sz="0" w:space="0" w:color="auto"/>
                    <w:left w:val="none" w:sz="0" w:space="0" w:color="auto"/>
                    <w:bottom w:val="none" w:sz="0" w:space="0" w:color="auto"/>
                    <w:right w:val="none" w:sz="0" w:space="0" w:color="auto"/>
                  </w:divBdr>
                </w:div>
              </w:divsChild>
            </w:div>
            <w:div w:id="602883057">
              <w:marLeft w:val="0"/>
              <w:marRight w:val="0"/>
              <w:marTop w:val="0"/>
              <w:marBottom w:val="0"/>
              <w:divBdr>
                <w:top w:val="none" w:sz="0" w:space="0" w:color="auto"/>
                <w:left w:val="none" w:sz="0" w:space="0" w:color="auto"/>
                <w:bottom w:val="none" w:sz="0" w:space="0" w:color="auto"/>
                <w:right w:val="none" w:sz="0" w:space="0" w:color="auto"/>
              </w:divBdr>
              <w:divsChild>
                <w:div w:id="462844042">
                  <w:marLeft w:val="0"/>
                  <w:marRight w:val="0"/>
                  <w:marTop w:val="0"/>
                  <w:marBottom w:val="0"/>
                  <w:divBdr>
                    <w:top w:val="none" w:sz="0" w:space="0" w:color="auto"/>
                    <w:left w:val="none" w:sz="0" w:space="0" w:color="auto"/>
                    <w:bottom w:val="none" w:sz="0" w:space="0" w:color="auto"/>
                    <w:right w:val="none" w:sz="0" w:space="0" w:color="auto"/>
                  </w:divBdr>
                </w:div>
                <w:div w:id="91707995">
                  <w:marLeft w:val="0"/>
                  <w:marRight w:val="0"/>
                  <w:marTop w:val="0"/>
                  <w:marBottom w:val="0"/>
                  <w:divBdr>
                    <w:top w:val="none" w:sz="0" w:space="0" w:color="auto"/>
                    <w:left w:val="none" w:sz="0" w:space="0" w:color="auto"/>
                    <w:bottom w:val="none" w:sz="0" w:space="0" w:color="auto"/>
                    <w:right w:val="none" w:sz="0" w:space="0" w:color="auto"/>
                  </w:divBdr>
                </w:div>
                <w:div w:id="2013221740">
                  <w:marLeft w:val="0"/>
                  <w:marRight w:val="0"/>
                  <w:marTop w:val="0"/>
                  <w:marBottom w:val="0"/>
                  <w:divBdr>
                    <w:top w:val="none" w:sz="0" w:space="0" w:color="auto"/>
                    <w:left w:val="none" w:sz="0" w:space="0" w:color="auto"/>
                    <w:bottom w:val="none" w:sz="0" w:space="0" w:color="auto"/>
                    <w:right w:val="none" w:sz="0" w:space="0" w:color="auto"/>
                  </w:divBdr>
                </w:div>
                <w:div w:id="1914007030">
                  <w:marLeft w:val="0"/>
                  <w:marRight w:val="0"/>
                  <w:marTop w:val="0"/>
                  <w:marBottom w:val="0"/>
                  <w:divBdr>
                    <w:top w:val="none" w:sz="0" w:space="0" w:color="auto"/>
                    <w:left w:val="none" w:sz="0" w:space="0" w:color="auto"/>
                    <w:bottom w:val="none" w:sz="0" w:space="0" w:color="auto"/>
                    <w:right w:val="none" w:sz="0" w:space="0" w:color="auto"/>
                  </w:divBdr>
                </w:div>
              </w:divsChild>
            </w:div>
            <w:div w:id="253708708">
              <w:marLeft w:val="0"/>
              <w:marRight w:val="0"/>
              <w:marTop w:val="0"/>
              <w:marBottom w:val="0"/>
              <w:divBdr>
                <w:top w:val="none" w:sz="0" w:space="0" w:color="auto"/>
                <w:left w:val="none" w:sz="0" w:space="0" w:color="auto"/>
                <w:bottom w:val="none" w:sz="0" w:space="0" w:color="auto"/>
                <w:right w:val="none" w:sz="0" w:space="0" w:color="auto"/>
              </w:divBdr>
              <w:divsChild>
                <w:div w:id="524095484">
                  <w:marLeft w:val="0"/>
                  <w:marRight w:val="0"/>
                  <w:marTop w:val="0"/>
                  <w:marBottom w:val="0"/>
                  <w:divBdr>
                    <w:top w:val="none" w:sz="0" w:space="0" w:color="auto"/>
                    <w:left w:val="none" w:sz="0" w:space="0" w:color="auto"/>
                    <w:bottom w:val="none" w:sz="0" w:space="0" w:color="auto"/>
                    <w:right w:val="none" w:sz="0" w:space="0" w:color="auto"/>
                  </w:divBdr>
                </w:div>
                <w:div w:id="1020745289">
                  <w:marLeft w:val="0"/>
                  <w:marRight w:val="0"/>
                  <w:marTop w:val="0"/>
                  <w:marBottom w:val="0"/>
                  <w:divBdr>
                    <w:top w:val="none" w:sz="0" w:space="0" w:color="auto"/>
                    <w:left w:val="none" w:sz="0" w:space="0" w:color="auto"/>
                    <w:bottom w:val="none" w:sz="0" w:space="0" w:color="auto"/>
                    <w:right w:val="none" w:sz="0" w:space="0" w:color="auto"/>
                  </w:divBdr>
                </w:div>
                <w:div w:id="1521702052">
                  <w:marLeft w:val="0"/>
                  <w:marRight w:val="0"/>
                  <w:marTop w:val="0"/>
                  <w:marBottom w:val="0"/>
                  <w:divBdr>
                    <w:top w:val="none" w:sz="0" w:space="0" w:color="auto"/>
                    <w:left w:val="none" w:sz="0" w:space="0" w:color="auto"/>
                    <w:bottom w:val="none" w:sz="0" w:space="0" w:color="auto"/>
                    <w:right w:val="none" w:sz="0" w:space="0" w:color="auto"/>
                  </w:divBdr>
                </w:div>
                <w:div w:id="774446854">
                  <w:marLeft w:val="0"/>
                  <w:marRight w:val="0"/>
                  <w:marTop w:val="0"/>
                  <w:marBottom w:val="0"/>
                  <w:divBdr>
                    <w:top w:val="none" w:sz="0" w:space="0" w:color="auto"/>
                    <w:left w:val="none" w:sz="0" w:space="0" w:color="auto"/>
                    <w:bottom w:val="none" w:sz="0" w:space="0" w:color="auto"/>
                    <w:right w:val="none" w:sz="0" w:space="0" w:color="auto"/>
                  </w:divBdr>
                </w:div>
                <w:div w:id="1259481322">
                  <w:marLeft w:val="0"/>
                  <w:marRight w:val="0"/>
                  <w:marTop w:val="0"/>
                  <w:marBottom w:val="0"/>
                  <w:divBdr>
                    <w:top w:val="none" w:sz="0" w:space="0" w:color="auto"/>
                    <w:left w:val="none" w:sz="0" w:space="0" w:color="auto"/>
                    <w:bottom w:val="none" w:sz="0" w:space="0" w:color="auto"/>
                    <w:right w:val="none" w:sz="0" w:space="0" w:color="auto"/>
                  </w:divBdr>
                </w:div>
                <w:div w:id="709764294">
                  <w:marLeft w:val="0"/>
                  <w:marRight w:val="0"/>
                  <w:marTop w:val="0"/>
                  <w:marBottom w:val="0"/>
                  <w:divBdr>
                    <w:top w:val="none" w:sz="0" w:space="0" w:color="auto"/>
                    <w:left w:val="none" w:sz="0" w:space="0" w:color="auto"/>
                    <w:bottom w:val="none" w:sz="0" w:space="0" w:color="auto"/>
                    <w:right w:val="none" w:sz="0" w:space="0" w:color="auto"/>
                  </w:divBdr>
                </w:div>
                <w:div w:id="1362898143">
                  <w:marLeft w:val="0"/>
                  <w:marRight w:val="0"/>
                  <w:marTop w:val="0"/>
                  <w:marBottom w:val="0"/>
                  <w:divBdr>
                    <w:top w:val="none" w:sz="0" w:space="0" w:color="auto"/>
                    <w:left w:val="none" w:sz="0" w:space="0" w:color="auto"/>
                    <w:bottom w:val="none" w:sz="0" w:space="0" w:color="auto"/>
                    <w:right w:val="none" w:sz="0" w:space="0" w:color="auto"/>
                  </w:divBdr>
                </w:div>
              </w:divsChild>
            </w:div>
            <w:div w:id="929192221">
              <w:marLeft w:val="0"/>
              <w:marRight w:val="0"/>
              <w:marTop w:val="0"/>
              <w:marBottom w:val="0"/>
              <w:divBdr>
                <w:top w:val="none" w:sz="0" w:space="0" w:color="auto"/>
                <w:left w:val="none" w:sz="0" w:space="0" w:color="auto"/>
                <w:bottom w:val="none" w:sz="0" w:space="0" w:color="auto"/>
                <w:right w:val="none" w:sz="0" w:space="0" w:color="auto"/>
              </w:divBdr>
              <w:divsChild>
                <w:div w:id="1175652371">
                  <w:marLeft w:val="0"/>
                  <w:marRight w:val="0"/>
                  <w:marTop w:val="0"/>
                  <w:marBottom w:val="0"/>
                  <w:divBdr>
                    <w:top w:val="none" w:sz="0" w:space="0" w:color="auto"/>
                    <w:left w:val="none" w:sz="0" w:space="0" w:color="auto"/>
                    <w:bottom w:val="none" w:sz="0" w:space="0" w:color="auto"/>
                    <w:right w:val="none" w:sz="0" w:space="0" w:color="auto"/>
                  </w:divBdr>
                </w:div>
                <w:div w:id="1139112736">
                  <w:marLeft w:val="0"/>
                  <w:marRight w:val="0"/>
                  <w:marTop w:val="0"/>
                  <w:marBottom w:val="0"/>
                  <w:divBdr>
                    <w:top w:val="none" w:sz="0" w:space="0" w:color="auto"/>
                    <w:left w:val="none" w:sz="0" w:space="0" w:color="auto"/>
                    <w:bottom w:val="none" w:sz="0" w:space="0" w:color="auto"/>
                    <w:right w:val="none" w:sz="0" w:space="0" w:color="auto"/>
                  </w:divBdr>
                </w:div>
              </w:divsChild>
            </w:div>
            <w:div w:id="937181450">
              <w:marLeft w:val="0"/>
              <w:marRight w:val="0"/>
              <w:marTop w:val="0"/>
              <w:marBottom w:val="0"/>
              <w:divBdr>
                <w:top w:val="none" w:sz="0" w:space="0" w:color="auto"/>
                <w:left w:val="none" w:sz="0" w:space="0" w:color="auto"/>
                <w:bottom w:val="none" w:sz="0" w:space="0" w:color="auto"/>
                <w:right w:val="none" w:sz="0" w:space="0" w:color="auto"/>
              </w:divBdr>
              <w:divsChild>
                <w:div w:id="1378165086">
                  <w:marLeft w:val="0"/>
                  <w:marRight w:val="0"/>
                  <w:marTop w:val="0"/>
                  <w:marBottom w:val="0"/>
                  <w:divBdr>
                    <w:top w:val="none" w:sz="0" w:space="0" w:color="auto"/>
                    <w:left w:val="none" w:sz="0" w:space="0" w:color="auto"/>
                    <w:bottom w:val="none" w:sz="0" w:space="0" w:color="auto"/>
                    <w:right w:val="none" w:sz="0" w:space="0" w:color="auto"/>
                  </w:divBdr>
                </w:div>
                <w:div w:id="471600461">
                  <w:marLeft w:val="0"/>
                  <w:marRight w:val="0"/>
                  <w:marTop w:val="0"/>
                  <w:marBottom w:val="0"/>
                  <w:divBdr>
                    <w:top w:val="none" w:sz="0" w:space="0" w:color="auto"/>
                    <w:left w:val="none" w:sz="0" w:space="0" w:color="auto"/>
                    <w:bottom w:val="none" w:sz="0" w:space="0" w:color="auto"/>
                    <w:right w:val="none" w:sz="0" w:space="0" w:color="auto"/>
                  </w:divBdr>
                </w:div>
                <w:div w:id="1042557403">
                  <w:marLeft w:val="0"/>
                  <w:marRight w:val="0"/>
                  <w:marTop w:val="0"/>
                  <w:marBottom w:val="0"/>
                  <w:divBdr>
                    <w:top w:val="none" w:sz="0" w:space="0" w:color="auto"/>
                    <w:left w:val="none" w:sz="0" w:space="0" w:color="auto"/>
                    <w:bottom w:val="none" w:sz="0" w:space="0" w:color="auto"/>
                    <w:right w:val="none" w:sz="0" w:space="0" w:color="auto"/>
                  </w:divBdr>
                </w:div>
                <w:div w:id="1178814942">
                  <w:marLeft w:val="0"/>
                  <w:marRight w:val="0"/>
                  <w:marTop w:val="0"/>
                  <w:marBottom w:val="0"/>
                  <w:divBdr>
                    <w:top w:val="none" w:sz="0" w:space="0" w:color="auto"/>
                    <w:left w:val="none" w:sz="0" w:space="0" w:color="auto"/>
                    <w:bottom w:val="none" w:sz="0" w:space="0" w:color="auto"/>
                    <w:right w:val="none" w:sz="0" w:space="0" w:color="auto"/>
                  </w:divBdr>
                </w:div>
                <w:div w:id="1723678819">
                  <w:marLeft w:val="0"/>
                  <w:marRight w:val="0"/>
                  <w:marTop w:val="0"/>
                  <w:marBottom w:val="0"/>
                  <w:divBdr>
                    <w:top w:val="none" w:sz="0" w:space="0" w:color="auto"/>
                    <w:left w:val="none" w:sz="0" w:space="0" w:color="auto"/>
                    <w:bottom w:val="none" w:sz="0" w:space="0" w:color="auto"/>
                    <w:right w:val="none" w:sz="0" w:space="0" w:color="auto"/>
                  </w:divBdr>
                </w:div>
              </w:divsChild>
            </w:div>
            <w:div w:id="155918888">
              <w:marLeft w:val="0"/>
              <w:marRight w:val="0"/>
              <w:marTop w:val="0"/>
              <w:marBottom w:val="0"/>
              <w:divBdr>
                <w:top w:val="none" w:sz="0" w:space="0" w:color="auto"/>
                <w:left w:val="none" w:sz="0" w:space="0" w:color="auto"/>
                <w:bottom w:val="none" w:sz="0" w:space="0" w:color="auto"/>
                <w:right w:val="none" w:sz="0" w:space="0" w:color="auto"/>
              </w:divBdr>
              <w:divsChild>
                <w:div w:id="771123443">
                  <w:marLeft w:val="0"/>
                  <w:marRight w:val="0"/>
                  <w:marTop w:val="0"/>
                  <w:marBottom w:val="0"/>
                  <w:divBdr>
                    <w:top w:val="none" w:sz="0" w:space="0" w:color="auto"/>
                    <w:left w:val="none" w:sz="0" w:space="0" w:color="auto"/>
                    <w:bottom w:val="none" w:sz="0" w:space="0" w:color="auto"/>
                    <w:right w:val="none" w:sz="0" w:space="0" w:color="auto"/>
                  </w:divBdr>
                </w:div>
                <w:div w:id="1735855311">
                  <w:marLeft w:val="0"/>
                  <w:marRight w:val="0"/>
                  <w:marTop w:val="0"/>
                  <w:marBottom w:val="0"/>
                  <w:divBdr>
                    <w:top w:val="none" w:sz="0" w:space="0" w:color="auto"/>
                    <w:left w:val="none" w:sz="0" w:space="0" w:color="auto"/>
                    <w:bottom w:val="none" w:sz="0" w:space="0" w:color="auto"/>
                    <w:right w:val="none" w:sz="0" w:space="0" w:color="auto"/>
                  </w:divBdr>
                </w:div>
                <w:div w:id="1843159131">
                  <w:marLeft w:val="0"/>
                  <w:marRight w:val="0"/>
                  <w:marTop w:val="0"/>
                  <w:marBottom w:val="0"/>
                  <w:divBdr>
                    <w:top w:val="none" w:sz="0" w:space="0" w:color="auto"/>
                    <w:left w:val="none" w:sz="0" w:space="0" w:color="auto"/>
                    <w:bottom w:val="none" w:sz="0" w:space="0" w:color="auto"/>
                    <w:right w:val="none" w:sz="0" w:space="0" w:color="auto"/>
                  </w:divBdr>
                </w:div>
                <w:div w:id="793330859">
                  <w:marLeft w:val="0"/>
                  <w:marRight w:val="0"/>
                  <w:marTop w:val="0"/>
                  <w:marBottom w:val="0"/>
                  <w:divBdr>
                    <w:top w:val="none" w:sz="0" w:space="0" w:color="auto"/>
                    <w:left w:val="none" w:sz="0" w:space="0" w:color="auto"/>
                    <w:bottom w:val="none" w:sz="0" w:space="0" w:color="auto"/>
                    <w:right w:val="none" w:sz="0" w:space="0" w:color="auto"/>
                  </w:divBdr>
                </w:div>
                <w:div w:id="1831284869">
                  <w:marLeft w:val="0"/>
                  <w:marRight w:val="0"/>
                  <w:marTop w:val="0"/>
                  <w:marBottom w:val="0"/>
                  <w:divBdr>
                    <w:top w:val="none" w:sz="0" w:space="0" w:color="auto"/>
                    <w:left w:val="none" w:sz="0" w:space="0" w:color="auto"/>
                    <w:bottom w:val="none" w:sz="0" w:space="0" w:color="auto"/>
                    <w:right w:val="none" w:sz="0" w:space="0" w:color="auto"/>
                  </w:divBdr>
                </w:div>
                <w:div w:id="94139286">
                  <w:marLeft w:val="0"/>
                  <w:marRight w:val="0"/>
                  <w:marTop w:val="0"/>
                  <w:marBottom w:val="0"/>
                  <w:divBdr>
                    <w:top w:val="none" w:sz="0" w:space="0" w:color="auto"/>
                    <w:left w:val="none" w:sz="0" w:space="0" w:color="auto"/>
                    <w:bottom w:val="none" w:sz="0" w:space="0" w:color="auto"/>
                    <w:right w:val="none" w:sz="0" w:space="0" w:color="auto"/>
                  </w:divBdr>
                </w:div>
                <w:div w:id="1613710665">
                  <w:marLeft w:val="0"/>
                  <w:marRight w:val="0"/>
                  <w:marTop w:val="0"/>
                  <w:marBottom w:val="0"/>
                  <w:divBdr>
                    <w:top w:val="none" w:sz="0" w:space="0" w:color="auto"/>
                    <w:left w:val="none" w:sz="0" w:space="0" w:color="auto"/>
                    <w:bottom w:val="none" w:sz="0" w:space="0" w:color="auto"/>
                    <w:right w:val="none" w:sz="0" w:space="0" w:color="auto"/>
                  </w:divBdr>
                </w:div>
                <w:div w:id="732778432">
                  <w:marLeft w:val="0"/>
                  <w:marRight w:val="0"/>
                  <w:marTop w:val="0"/>
                  <w:marBottom w:val="0"/>
                  <w:divBdr>
                    <w:top w:val="none" w:sz="0" w:space="0" w:color="auto"/>
                    <w:left w:val="none" w:sz="0" w:space="0" w:color="auto"/>
                    <w:bottom w:val="none" w:sz="0" w:space="0" w:color="auto"/>
                    <w:right w:val="none" w:sz="0" w:space="0" w:color="auto"/>
                  </w:divBdr>
                </w:div>
              </w:divsChild>
            </w:div>
            <w:div w:id="158298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3931</Words>
  <Characters>23591</Characters>
  <Application>Microsoft Office Word</Application>
  <DocSecurity>0</DocSecurity>
  <Lines>196</Lines>
  <Paragraphs>54</Paragraphs>
  <ScaleCrop>false</ScaleCrop>
  <Company/>
  <LinksUpToDate>false</LinksUpToDate>
  <CharactersWithSpaces>27468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2019-11-14T10:36:00Z</dcterms:created>
  <dcterms:modified xsi:type="dcterms:W3CDTF">2019-11-14T10:36:00Z</dcterms:modified>
</cp:coreProperties>
</file>