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1"/>
        <w:jc w:val="center"/>
        <w:rPr>
          <w:rFonts w:ascii="Calibri" w:hAnsi="Calibri" w:asciiTheme="minorHAnsi" w:hAnsiTheme="minorHAnsi"/>
          <w:szCs w:val="24"/>
          <w:u w:val="single"/>
        </w:rPr>
      </w:pPr>
      <w:r>
        <w:rPr>
          <w:rFonts w:ascii="Calibri" w:hAnsi="Calibri" w:asciiTheme="minorHAnsi" w:hAnsiTheme="minorHAnsi"/>
          <w:szCs w:val="24"/>
          <w:u w:val="single"/>
        </w:rPr>
        <w:t>WYBORY   DO   IZB   ROLNICZYCH 2023 rok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szCs w:val="24"/>
          <w:u w:val="single"/>
        </w:rPr>
      </w:pPr>
      <w:r>
        <w:rPr>
          <w:rFonts w:asciiTheme="minorHAnsi" w:hAnsiTheme="minorHAnsi" w:ascii="Calibri" w:hAnsi="Calibri"/>
          <w:b/>
          <w:szCs w:val="24"/>
          <w:u w:val="single"/>
        </w:rPr>
      </w:r>
    </w:p>
    <w:p>
      <w:pPr>
        <w:pStyle w:val="Nagwek2"/>
        <w:ind w:left="0" w:firstLine="3"/>
        <w:jc w:val="center"/>
        <w:rPr>
          <w:rFonts w:ascii="Calibri" w:hAnsi="Calibri" w:asciiTheme="minorHAnsi" w:hAnsiTheme="minorHAnsi"/>
          <w:sz w:val="24"/>
          <w:szCs w:val="24"/>
        </w:rPr>
      </w:pPr>
      <w:r>
        <w:rPr>
          <w:rFonts w:ascii="Calibri" w:hAnsi="Calibri" w:asciiTheme="minorHAnsi" w:hAnsiTheme="minorHAnsi"/>
          <w:sz w:val="24"/>
          <w:szCs w:val="24"/>
        </w:rPr>
        <w:t>OBWIESZCZENIE</w:t>
      </w:r>
    </w:p>
    <w:p>
      <w:pPr>
        <w:pStyle w:val="Normal"/>
        <w:rPr>
          <w:rFonts w:ascii="Calibri" w:hAnsi="Calibri" w:asciiTheme="minorHAnsi" w:hAnsiTheme="minorHAnsi"/>
          <w:b/>
          <w:b/>
          <w:szCs w:val="24"/>
          <w:u w:val="single"/>
        </w:rPr>
      </w:pPr>
      <w:r>
        <w:rPr>
          <w:rFonts w:asciiTheme="minorHAnsi" w:hAnsiTheme="minorHAnsi" w:ascii="Calibri" w:hAnsi="Calibri"/>
          <w:b/>
          <w:szCs w:val="24"/>
          <w:u w:val="single"/>
        </w:rPr>
      </w:r>
    </w:p>
    <w:p>
      <w:pPr>
        <w:pStyle w:val="Tretekstu"/>
        <w:spacing w:lineRule="auto" w:line="360"/>
        <w:jc w:val="left"/>
        <w:rPr>
          <w:rFonts w:ascii="Calibri" w:hAnsi="Calibri" w:asciiTheme="minorHAnsi" w:hAnsiTheme="minorHAnsi"/>
          <w:szCs w:val="24"/>
          <w:lang w:val="pl-PL"/>
        </w:rPr>
      </w:pPr>
      <w:r>
        <w:rPr>
          <w:rFonts w:ascii="Calibri" w:hAnsi="Calibri" w:asciiTheme="minorHAnsi" w:hAnsiTheme="minorHAnsi"/>
          <w:szCs w:val="24"/>
        </w:rPr>
        <w:t xml:space="preserve">Okręgowa Komisja Wyborcza Nr </w:t>
      </w:r>
      <w:r>
        <w:rPr>
          <w:rFonts w:ascii="Calibri" w:hAnsi="Calibri" w:asciiTheme="minorHAnsi" w:hAnsiTheme="minorHAnsi"/>
          <w:szCs w:val="24"/>
          <w:lang w:val="pl-PL"/>
        </w:rPr>
        <w:t>15</w:t>
      </w:r>
      <w:r>
        <w:rPr>
          <w:rFonts w:ascii="Calibri" w:hAnsi="Calibri" w:asciiTheme="minorHAnsi" w:hAnsiTheme="minorHAnsi"/>
          <w:szCs w:val="24"/>
        </w:rPr>
        <w:t xml:space="preserve"> w</w:t>
      </w:r>
      <w:r>
        <w:rPr>
          <w:rFonts w:ascii="Calibri" w:hAnsi="Calibri" w:asciiTheme="minorHAnsi" w:hAnsiTheme="minorHAnsi"/>
          <w:szCs w:val="24"/>
          <w:lang w:val="pl-PL"/>
        </w:rPr>
        <w:t xml:space="preserve"> Dąbrowicach</w:t>
      </w:r>
    </w:p>
    <w:p>
      <w:pPr>
        <w:pStyle w:val="Tretekstu"/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podaje do wiadomości skład osobowy Komisji:</w:t>
      </w:r>
    </w:p>
    <w:p>
      <w:pPr>
        <w:pStyle w:val="Tretekstu"/>
        <w:numPr>
          <w:ilvl w:val="0"/>
          <w:numId w:val="3"/>
        </w:numPr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Przewodniczący Komisji</w:t>
      </w:r>
      <w:r>
        <w:rPr>
          <w:rFonts w:ascii="Calibri" w:hAnsi="Calibri" w:asciiTheme="minorHAnsi" w:hAnsiTheme="minorHAnsi"/>
          <w:szCs w:val="24"/>
          <w:lang w:val="pl-PL"/>
        </w:rPr>
        <w:t xml:space="preserve"> - Karolina Dropińska</w:t>
      </w:r>
    </w:p>
    <w:p>
      <w:pPr>
        <w:pStyle w:val="Tretekstu"/>
        <w:numPr>
          <w:ilvl w:val="0"/>
          <w:numId w:val="1"/>
        </w:numPr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Wiceprzewodniczący Komisj</w:t>
      </w:r>
      <w:r>
        <w:rPr>
          <w:rFonts w:ascii="Calibri" w:hAnsi="Calibri" w:asciiTheme="minorHAnsi" w:hAnsiTheme="minorHAnsi"/>
          <w:szCs w:val="24"/>
          <w:lang w:val="pl-PL"/>
        </w:rPr>
        <w:t>i - Marzanna Szarwas</w:t>
      </w:r>
    </w:p>
    <w:p>
      <w:pPr>
        <w:pStyle w:val="Tretekstu"/>
        <w:numPr>
          <w:ilvl w:val="0"/>
          <w:numId w:val="1"/>
        </w:numPr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Sekretarz Komisji</w:t>
      </w:r>
      <w:r>
        <w:rPr>
          <w:rFonts w:ascii="Calibri" w:hAnsi="Calibri" w:asciiTheme="minorHAnsi" w:hAnsiTheme="minorHAnsi"/>
          <w:szCs w:val="24"/>
          <w:lang w:val="pl-PL"/>
        </w:rPr>
        <w:t xml:space="preserve"> - Anita Truszczyńska</w:t>
      </w:r>
    </w:p>
    <w:p>
      <w:pPr>
        <w:pStyle w:val="Tretekstu"/>
        <w:numPr>
          <w:ilvl w:val="0"/>
          <w:numId w:val="1"/>
        </w:numPr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Członek Komisji</w:t>
      </w:r>
      <w:r>
        <w:rPr>
          <w:rFonts w:ascii="Calibri" w:hAnsi="Calibri" w:asciiTheme="minorHAnsi" w:hAnsiTheme="minorHAnsi"/>
          <w:szCs w:val="24"/>
          <w:lang w:val="pl-PL"/>
        </w:rPr>
        <w:t xml:space="preserve"> - Wiesława Kwiatkowska</w:t>
      </w:r>
    </w:p>
    <w:p>
      <w:pPr>
        <w:pStyle w:val="Tretekstu"/>
        <w:numPr>
          <w:ilvl w:val="0"/>
          <w:numId w:val="1"/>
        </w:numPr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Członek Komisji</w:t>
      </w:r>
      <w:r>
        <w:rPr>
          <w:rFonts w:ascii="Calibri" w:hAnsi="Calibri" w:asciiTheme="minorHAnsi" w:hAnsiTheme="minorHAnsi"/>
          <w:szCs w:val="24"/>
          <w:lang w:val="pl-PL"/>
        </w:rPr>
        <w:t xml:space="preserve"> - Marzanna Szarwas</w:t>
      </w:r>
    </w:p>
    <w:p>
      <w:pPr>
        <w:pStyle w:val="Tretekstu"/>
        <w:spacing w:lineRule="auto" w:line="360"/>
        <w:jc w:val="both"/>
        <w:rPr>
          <w:rFonts w:ascii="Calibri" w:hAnsi="Calibri" w:asciiTheme="minorHAnsi" w:hAnsiTheme="minorHAnsi"/>
          <w:szCs w:val="24"/>
          <w:lang w:val="pl-PL"/>
        </w:rPr>
      </w:pPr>
      <w:r>
        <w:rPr>
          <w:rFonts w:ascii="Calibri" w:hAnsi="Calibri" w:asciiTheme="minorHAnsi" w:hAnsiTheme="minorHAnsi"/>
          <w:szCs w:val="24"/>
        </w:rPr>
        <w:t>Siedziba Komisji mieści się w:</w:t>
      </w:r>
      <w:r>
        <w:rPr>
          <w:rFonts w:ascii="Calibri" w:hAnsi="Calibri" w:asciiTheme="minorHAnsi" w:hAnsiTheme="minorHAnsi"/>
          <w:szCs w:val="24"/>
          <w:lang w:val="pl-PL"/>
        </w:rPr>
        <w:t xml:space="preserve"> Urzędzie Miasta i Gminy Dąbrowice, ul. Nowy Rynek 17, 99-352 Dąbrowice</w:t>
      </w:r>
    </w:p>
    <w:p>
      <w:pPr>
        <w:pStyle w:val="Tretekstu"/>
        <w:spacing w:lineRule="auto" w:line="360"/>
        <w:jc w:val="left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Komisja pełni dyżur w swojej siedzibie:</w:t>
      </w:r>
    </w:p>
    <w:p>
      <w:pPr>
        <w:pStyle w:val="Tretekstu"/>
        <w:spacing w:lineRule="auto" w:line="360"/>
        <w:jc w:val="left"/>
        <w:rPr>
          <w:rFonts w:ascii="Calibri" w:hAnsi="Calibri" w:asciiTheme="minorHAnsi" w:hAnsiTheme="minorHAnsi"/>
          <w:szCs w:val="24"/>
          <w:lang w:val="pl-PL"/>
        </w:rPr>
      </w:pPr>
      <w:bookmarkStart w:id="0" w:name="_Hlk139289759"/>
      <w:r>
        <w:rPr>
          <w:rFonts w:ascii="Calibri" w:hAnsi="Calibri" w:asciiTheme="minorHAnsi" w:hAnsiTheme="minorHAnsi"/>
          <w:szCs w:val="24"/>
        </w:rPr>
        <w:t xml:space="preserve">w dniu   </w:t>
      </w:r>
      <w:r>
        <w:rPr>
          <w:rFonts w:ascii="Calibri" w:hAnsi="Calibri" w:asciiTheme="minorHAnsi" w:hAnsiTheme="minorHAnsi"/>
          <w:szCs w:val="24"/>
          <w:lang w:val="pl-PL"/>
        </w:rPr>
        <w:t>0</w:t>
      </w:r>
      <w:r>
        <w:rPr>
          <w:rFonts w:ascii="Calibri" w:hAnsi="Calibri" w:asciiTheme="minorHAnsi" w:hAnsiTheme="minorHAnsi"/>
          <w:szCs w:val="24"/>
        </w:rPr>
        <w:t>4.09.2023 r.</w:t>
      </w:r>
      <w:r>
        <w:rPr>
          <w:rFonts w:ascii="Calibri" w:hAnsi="Calibri" w:asciiTheme="minorHAnsi" w:hAnsiTheme="minorHAnsi"/>
          <w:szCs w:val="24"/>
          <w:lang w:val="pl-PL"/>
        </w:rPr>
        <w:t xml:space="preserve"> (poniedziałek) </w:t>
      </w:r>
      <w:r>
        <w:rPr>
          <w:rFonts w:ascii="Calibri" w:hAnsi="Calibri" w:asciiTheme="minorHAnsi" w:hAnsiTheme="minorHAnsi"/>
          <w:szCs w:val="24"/>
        </w:rPr>
        <w:t xml:space="preserve"> w godzinach od </w:t>
      </w:r>
      <w:r>
        <w:rPr>
          <w:rFonts w:ascii="Calibri" w:hAnsi="Calibri" w:asciiTheme="minorHAnsi" w:hAnsiTheme="minorHAnsi"/>
          <w:szCs w:val="24"/>
          <w:lang w:val="pl-PL"/>
        </w:rPr>
        <w:t xml:space="preserve">12.00 </w:t>
      </w:r>
      <w:r>
        <w:rPr>
          <w:rFonts w:ascii="Calibri" w:hAnsi="Calibri" w:asciiTheme="minorHAnsi" w:hAnsiTheme="minorHAnsi"/>
          <w:szCs w:val="24"/>
        </w:rPr>
        <w:t xml:space="preserve"> do </w:t>
      </w:r>
      <w:r>
        <w:rPr>
          <w:rFonts w:ascii="Calibri" w:hAnsi="Calibri" w:asciiTheme="minorHAnsi" w:hAnsiTheme="minorHAnsi"/>
          <w:szCs w:val="24"/>
          <w:lang w:val="pl-PL"/>
        </w:rPr>
        <w:t>14.00</w:t>
      </w:r>
    </w:p>
    <w:p>
      <w:pPr>
        <w:pStyle w:val="Tretekstu"/>
        <w:spacing w:lineRule="auto" w:line="360"/>
        <w:jc w:val="left"/>
        <w:rPr>
          <w:rFonts w:ascii="Calibri" w:hAnsi="Calibri" w:asciiTheme="minorHAnsi" w:hAnsiTheme="minorHAnsi"/>
          <w:szCs w:val="24"/>
          <w:lang w:val="pl-PL"/>
        </w:rPr>
      </w:pPr>
      <w:r>
        <w:rPr>
          <w:rFonts w:ascii="Calibri" w:hAnsi="Calibri" w:asciiTheme="minorHAnsi" w:hAnsiTheme="minorHAnsi"/>
          <w:szCs w:val="24"/>
        </w:rPr>
        <w:t>kontakt pod nr telefonu</w:t>
      </w:r>
      <w:r>
        <w:rPr>
          <w:rFonts w:ascii="Calibri" w:hAnsi="Calibri" w:asciiTheme="minorHAnsi" w:hAnsiTheme="minorHAnsi"/>
          <w:szCs w:val="24"/>
          <w:lang w:val="pl-PL"/>
        </w:rPr>
        <w:t xml:space="preserve"> 24 252 25 83 od poniedziałku do piątku w godz. 7.30-15.30</w:t>
      </w:r>
      <w:bookmarkEnd w:id="0"/>
    </w:p>
    <w:p>
      <w:pPr>
        <w:pStyle w:val="Normal"/>
        <w:jc w:val="both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Wgląd do spisu  członków izby  uprawnionych  do  udziału  w  wyborach  do rady  powiatowej  izby rolniczej będzie w siedzibie</w:t>
      </w:r>
      <w:r>
        <w:rPr>
          <w:rFonts w:ascii="Calibri" w:hAnsi="Calibri" w:asciiTheme="minorHAnsi" w:hAnsiTheme="minorHAnsi"/>
          <w:szCs w:val="24"/>
          <w:lang w:val="pl-PL"/>
        </w:rPr>
        <w:t xml:space="preserve"> Urzędu Miasta i Gminy Dąbrowice, ul. Nowy Rynek 17, pokój nr 3</w:t>
      </w:r>
      <w:bookmarkStart w:id="1" w:name="_GoBack"/>
      <w:bookmarkEnd w:id="1"/>
      <w:r>
        <w:rPr>
          <w:rFonts w:ascii="Calibri" w:hAnsi="Calibri" w:asciiTheme="minorHAnsi" w:hAnsiTheme="minorHAnsi"/>
          <w:szCs w:val="24"/>
          <w:lang w:val="pl-PL"/>
        </w:rPr>
        <w:t xml:space="preserve"> (kasa Urzędu)</w:t>
      </w:r>
      <w:r>
        <w:rPr>
          <w:rFonts w:ascii="Calibri" w:hAnsi="Calibri" w:asciiTheme="minorHAnsi" w:hAnsiTheme="minorHAnsi"/>
          <w:szCs w:val="24"/>
        </w:rPr>
        <w:t xml:space="preserve"> od dnia 25.08.2023r.</w:t>
      </w:r>
    </w:p>
    <w:p>
      <w:pPr>
        <w:pStyle w:val="Normal"/>
        <w:jc w:val="both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Ze względu na obowiązujące przepisy o ochronie danych osobowych nie udziela się informacji</w:t>
        <w:br/>
        <w:t>o innych osobach widniejących w spisie.</w:t>
      </w:r>
    </w:p>
    <w:p>
      <w:pPr>
        <w:pStyle w:val="Normal"/>
        <w:jc w:val="center"/>
        <w:rPr>
          <w:rFonts w:ascii="Calibri" w:hAnsi="Calibri" w:asciiTheme="minorHAnsi" w:hAnsiTheme="minorHAnsi"/>
          <w:szCs w:val="24"/>
        </w:rPr>
      </w:pPr>
      <w:r>
        <w:rPr>
          <w:rFonts w:asciiTheme="minorHAnsi" w:hAnsiTheme="minorHAnsi" w:ascii="Calibri" w:hAnsi="Calibri"/>
          <w:szCs w:val="24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bCs/>
          <w:szCs w:val="24"/>
        </w:rPr>
      </w:pPr>
      <w:r>
        <w:rPr>
          <w:rFonts w:ascii="Calibri" w:hAnsi="Calibri" w:asciiTheme="minorHAnsi" w:hAnsiTheme="minorHAnsi"/>
          <w:szCs w:val="24"/>
        </w:rPr>
        <w:t xml:space="preserve"> </w:t>
      </w:r>
      <w:r>
        <w:rPr>
          <w:rFonts w:ascii="Calibri" w:hAnsi="Calibri" w:asciiTheme="minorHAnsi" w:hAnsiTheme="minorHAnsi"/>
          <w:b/>
          <w:bCs/>
          <w:szCs w:val="24"/>
        </w:rPr>
        <w:t xml:space="preserve">Zgłaszanie i rejestrowanie kandydatów na członków Rad Powiatowych izby rolniczej do komisji okręgowych odbywa się najpóźniej w dniu </w:t>
      </w:r>
      <w:r>
        <w:rPr>
          <w:rFonts w:ascii="Calibri" w:hAnsi="Calibri" w:asciiTheme="minorHAnsi" w:hAnsiTheme="minorHAnsi"/>
          <w:b/>
          <w:bCs/>
          <w:szCs w:val="24"/>
          <w:lang w:val="pl-PL"/>
        </w:rPr>
        <w:t>0</w:t>
      </w:r>
      <w:r>
        <w:rPr>
          <w:rFonts w:ascii="Calibri" w:hAnsi="Calibri" w:asciiTheme="minorHAnsi" w:hAnsiTheme="minorHAnsi"/>
          <w:b/>
          <w:bCs/>
          <w:szCs w:val="24"/>
        </w:rPr>
        <w:t>4.09.2023</w:t>
      </w:r>
      <w:r>
        <w:rPr>
          <w:rFonts w:ascii="Calibri" w:hAnsi="Calibri" w:asciiTheme="minorHAnsi" w:hAnsiTheme="minorHAnsi"/>
          <w:b/>
          <w:bCs/>
          <w:szCs w:val="24"/>
          <w:lang w:val="pl-PL"/>
        </w:rPr>
        <w:t xml:space="preserve"> </w:t>
      </w:r>
      <w:r>
        <w:rPr>
          <w:rFonts w:ascii="Calibri" w:hAnsi="Calibri" w:asciiTheme="minorHAnsi" w:hAnsiTheme="minorHAnsi"/>
          <w:b/>
          <w:bCs/>
          <w:szCs w:val="24"/>
        </w:rPr>
        <w:t>r.</w:t>
      </w:r>
    </w:p>
    <w:p>
      <w:pPr>
        <w:pStyle w:val="Normal"/>
        <w:jc w:val="center"/>
        <w:rPr>
          <w:rFonts w:ascii="Calibri" w:hAnsi="Calibri" w:asciiTheme="minorHAnsi" w:hAnsiTheme="minorHAnsi"/>
          <w:szCs w:val="24"/>
        </w:rPr>
      </w:pPr>
      <w:r>
        <w:rPr>
          <w:rFonts w:asciiTheme="minorHAnsi" w:hAnsiTheme="minorHAnsi" w:ascii="Calibri" w:hAnsi="Calibri"/>
          <w:szCs w:val="24"/>
        </w:rPr>
      </w:r>
    </w:p>
    <w:p>
      <w:pPr>
        <w:pStyle w:val="Normal"/>
        <w:jc w:val="both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Gdy liczba zgłoszonych kandydatów równać się będzie ilości mandatów w okręgu</w:t>
      </w:r>
      <w:r>
        <w:rPr>
          <w:rFonts w:ascii="Calibri" w:hAnsi="Calibri" w:asciiTheme="minorHAnsi" w:hAnsiTheme="minorHAnsi"/>
          <w:szCs w:val="24"/>
          <w:lang w:val="pl-PL"/>
        </w:rPr>
        <w:t xml:space="preserve"> </w:t>
      </w:r>
      <w:r>
        <w:rPr>
          <w:rFonts w:ascii="Calibri" w:hAnsi="Calibri" w:asciiTheme="minorHAnsi" w:hAnsiTheme="minorHAnsi"/>
          <w:szCs w:val="24"/>
        </w:rPr>
        <w:t>-</w:t>
      </w:r>
      <w:r>
        <w:rPr>
          <w:rFonts w:ascii="Calibri" w:hAnsi="Calibri" w:asciiTheme="minorHAnsi" w:hAnsiTheme="minorHAnsi"/>
          <w:szCs w:val="24"/>
          <w:lang w:val="pl-PL"/>
        </w:rPr>
        <w:t xml:space="preserve"> </w:t>
      </w:r>
      <w:r>
        <w:rPr>
          <w:rFonts w:ascii="Calibri" w:hAnsi="Calibri" w:asciiTheme="minorHAnsi" w:hAnsiTheme="minorHAnsi"/>
          <w:szCs w:val="24"/>
        </w:rPr>
        <w:t>zostaną oni uznani za delegatów rady.</w:t>
      </w:r>
    </w:p>
    <w:p>
      <w:pPr>
        <w:pStyle w:val="Normal"/>
        <w:jc w:val="both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Gdy liczba kandydatów będzie mniejsza niż liczna mandatów</w:t>
      </w:r>
      <w:r>
        <w:rPr>
          <w:rFonts w:ascii="Calibri" w:hAnsi="Calibri" w:asciiTheme="minorHAnsi" w:hAnsiTheme="minorHAnsi"/>
          <w:szCs w:val="24"/>
          <w:lang w:val="pl-PL"/>
        </w:rPr>
        <w:t xml:space="preserve"> </w:t>
      </w:r>
      <w:r>
        <w:rPr>
          <w:rFonts w:ascii="Calibri" w:hAnsi="Calibri" w:asciiTheme="minorHAnsi" w:hAnsiTheme="minorHAnsi"/>
          <w:szCs w:val="24"/>
        </w:rPr>
        <w:t xml:space="preserve">- odbędzie się dodatkowy nabór kandydatów. Prowadzony on będzie do dnia </w:t>
      </w:r>
      <w:r>
        <w:rPr>
          <w:rFonts w:ascii="Calibri" w:hAnsi="Calibri" w:asciiTheme="minorHAnsi" w:hAnsiTheme="minorHAnsi"/>
          <w:szCs w:val="24"/>
          <w:lang w:val="pl-PL"/>
        </w:rPr>
        <w:t>0</w:t>
      </w:r>
      <w:r>
        <w:rPr>
          <w:rFonts w:ascii="Calibri" w:hAnsi="Calibri" w:asciiTheme="minorHAnsi" w:hAnsiTheme="minorHAnsi"/>
          <w:szCs w:val="24"/>
        </w:rPr>
        <w:t>8.09.2023r.</w:t>
      </w:r>
    </w:p>
    <w:p>
      <w:pPr>
        <w:pStyle w:val="Normal"/>
        <w:jc w:val="both"/>
        <w:rPr>
          <w:rFonts w:ascii="Calibri" w:hAnsi="Calibri" w:asciiTheme="minorHAnsi" w:hAnsiTheme="minorHAnsi"/>
          <w:szCs w:val="24"/>
        </w:rPr>
      </w:pPr>
      <w:r>
        <w:rPr>
          <w:rFonts w:ascii="Calibri" w:hAnsi="Calibri" w:asciiTheme="minorHAnsi" w:hAnsiTheme="minorHAnsi"/>
          <w:szCs w:val="24"/>
        </w:rPr>
        <w:t>Gdy liczba kandydatów będzie większa niż liczba mandatów – w okręgu odbędzie się głosowanie             w dniu 24.09.2023r.</w:t>
      </w:r>
    </w:p>
    <w:p>
      <w:pPr>
        <w:pStyle w:val="Normal"/>
        <w:rPr>
          <w:rFonts w:ascii="Calibri" w:hAnsi="Calibri" w:asciiTheme="minorHAnsi" w:hAnsiTheme="minorHAnsi"/>
          <w:szCs w:val="24"/>
        </w:rPr>
      </w:pPr>
      <w:r>
        <w:rPr>
          <w:rFonts w:asciiTheme="minorHAnsi" w:hAnsiTheme="minorHAnsi" w:ascii="Calibri" w:hAnsi="Calibri"/>
          <w:szCs w:val="24"/>
        </w:rPr>
      </w:r>
    </w:p>
    <w:p>
      <w:pPr>
        <w:pStyle w:val="Normal"/>
        <w:rPr>
          <w:rFonts w:ascii="Calibri" w:hAnsi="Calibri" w:asciiTheme="minorHAnsi" w:hAnsiTheme="minorHAnsi"/>
          <w:szCs w:val="24"/>
        </w:rPr>
      </w:pPr>
      <w:r>
        <w:rPr>
          <w:rFonts w:asciiTheme="minorHAnsi" w:hAnsiTheme="minorHAnsi" w:ascii="Calibri" w:hAnsi="Calibri"/>
          <w:szCs w:val="24"/>
          <w:lang w:val="pl-PL"/>
        </w:rPr>
      </w:r>
    </w:p>
    <w:p>
      <w:pPr>
        <w:pStyle w:val="Normal"/>
        <w:rPr/>
      </w:pPr>
      <w:r>
        <w:rPr/>
        <w:tab/>
        <w:tab/>
        <w:tab/>
        <w:tab/>
        <w:tab/>
        <w:tab/>
        <w:t xml:space="preserve">Przewodniczący Okręgowej Komisji </w:t>
      </w:r>
    </w:p>
    <w:p>
      <w:pPr>
        <w:pStyle w:val="Normal"/>
        <w:rPr/>
      </w:pPr>
      <w:r>
        <w:rPr/>
        <w:t xml:space="preserve">                 </w:t>
      </w:r>
      <w:r>
        <w:rPr/>
        <w:tab/>
        <w:tab/>
        <w:tab/>
        <w:tab/>
        <w:tab/>
        <w:tab/>
        <w:t>Karolina Dropińska</w:t>
      </w:r>
    </w:p>
    <w:sectPr>
      <w:footerReference w:type="default" r:id="rId2"/>
      <w:type w:val="nextPage"/>
      <w:pgSz w:w="11906" w:h="16838"/>
      <w:pgMar w:left="1134" w:right="1134" w:gutter="0" w:header="0" w:top="851" w:footer="567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nePrinter">
    <w:charset w:val="ee"/>
    <w:family w:val="roman"/>
    <w:pitch w:val="variable"/>
  </w:font>
  <w:font w:name="Wide Latin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Narrow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>
        <w:rFonts w:ascii="Arial Narrow" w:hAnsi="Arial Narrow"/>
        <w:sz w:val="20"/>
      </w:rPr>
    </w:pPr>
    <w:r>
      <w:rPr>
        <w:rFonts w:ascii="Arial Narrow" w:hAnsi="Arial Narrow"/>
        <w:sz w:val="20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0" w:semiHidden="0" w:unhideWhenUsed="0" w:qFormat="1"/>
    <w:lsdException w:name="heading 3" w:uiPriority="0" w:qFormat="1"/>
    <w:lsdException w:name="heading 4" w:uiPriority="0" w:semiHidden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header" w:uiPriority="0" w:semiHidden="0" w:qFormat="1"/>
    <w:lsdException w:name="footer" w:uiPriority="99" w:semiHidden="0" w:qFormat="1"/>
    <w:lsdException w:name="index heading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table of authorities" w:uiPriority="0" w:semiHidden="0" w:unhideWhenUsed="0"/>
    <w:lsdException w:name="macro" w:uiPriority="0"/>
    <w:lsdException w:name="toa heading" w:uiPriority="0"/>
    <w:lsdException w:name="List" w:uiPriority="0" w:semiHidden="0" w:unhideWhenUsed="0"/>
    <w:lsdException w:name="List Bullet" w:uiPriority="0" w:semiHidden="0" w:unhideWhenUsed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uiPriority="0" w:semiHidden="0" w:unhideWhenUsed="0" w:qFormat="1"/>
    <w:lsdException w:name="Closing" w:uiPriority="0"/>
    <w:lsdException w:name="Signature" w:uiPriority="0"/>
    <w:lsdException w:name="Default Paragraph Font" w:uiPriority="1" w:qFormat="1"/>
    <w:lsdException w:name="Body Text" w:uiPriority="0" w:semiHidden="0" w:unhideWhenUsed="0" w:qFormat="1"/>
    <w:lsdException w:name="Body Text Indent" w:uiPriority="0"/>
    <w:lsdException w:name="List Continue" w:uiPriority="0"/>
    <w:lsdException w:name="List Continue 2" w:uiPriority="0" w:semiHidden="0" w:unhideWhenUsed="0"/>
    <w:lsdException w:name="List Continue 3" w:uiPriority="0" w:semiHidden="0" w:unhideWhenUsed="0"/>
    <w:lsdException w:name="List Continue 4" w:uiPriority="0" w:semiHidden="0" w:unhideWhenUsed="0"/>
    <w:lsdException w:name="List Continue 5" w:uiPriority="0" w:semiHidden="0" w:unhideWhenUsed="0"/>
    <w:lsdException w:name="Message Header" w:uiPriority="0"/>
    <w:lsdException w:name="Subtitle" w:uiPriority="0" w:semiHidden="0" w:unhideWhenUsed="0" w:qFormat="1"/>
    <w:lsdException w:name="Salutation" w:uiPriority="0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 w:semiHidden="0" w:qFormat="1"/>
    <w:lsdException w:name="FollowedHyperlink" w:uiPriority="0"/>
    <w:lsdException w:name="Strong" w:uiPriority="0" w:semiHidden="0" w:unhideWhenUsed="0" w:qFormat="1"/>
    <w:lsdException w:name="Emphasis" w:uiPriority="0" w:semiHidden="0" w:unhideWhenUsed="0" w:qFormat="1"/>
    <w:lsdException w:name="Document Map" w:uiPriority="0"/>
    <w:lsdException w:name="Plain Text" w:uiPriority="0"/>
    <w:lsdException w:name="E-mail Signature" w:uiPriority="0"/>
    <w:lsdException w:name="Normal (Web)" w:uiPriority="0"/>
    <w:lsdException w:name="HTML Acronym" w:uiPriority="0"/>
    <w:lsdException w:name="HTML Address" w:uiPriority="0"/>
    <w:lsdException w:name="HTML Cite" w:uiPriority="0"/>
    <w:lsdException w:name="HTML Code" w:uiPriority="0"/>
    <w:lsdException w:name="HTML Definition" w:uiPriority="0"/>
    <w:lsdException w:name="HTML Keyboard" w:uiPriority="0"/>
    <w:lsdException w:name="HTML Preformatted" w:uiPriority="0"/>
    <w:lsdException w:name="HTML Sample" w:uiPriority="0"/>
    <w:lsdException w:name="HTML Typewriter" w:uiPriority="0"/>
    <w:lsdException w:name="HTML Variable" w:uiPriority="0"/>
    <w:lsdException w:name="Normal Table" w:uiPriority="99" w:qFormat="1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uiPriority="0" w:semiHidden="0" w:unhideWhenUsed="0"/>
    <w:lsdException w:name="Table Grid" w:uiPriority="0" w:semiHidden="0" w:unhideWhenUsed="0"/>
    <w:lsdException w:name="Table Theme" w:uiPriority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l-PL" w:eastAsia="pl-PL" w:bidi="ar-SA"/>
    </w:rPr>
  </w:style>
  <w:style w:type="paragraph" w:styleId="Nagwek1">
    <w:name w:val="Heading 1"/>
    <w:basedOn w:val="Normal"/>
    <w:next w:val="Normal"/>
    <w:uiPriority w:val="0"/>
    <w:qFormat/>
    <w:pPr>
      <w:keepNext w:val="true"/>
      <w:outlineLvl w:val="0"/>
    </w:pPr>
    <w:rPr>
      <w:rFonts w:ascii="LinePrinter" w:hAnsi="LinePrinter"/>
      <w:b/>
    </w:rPr>
  </w:style>
  <w:style w:type="paragraph" w:styleId="Nagwek2">
    <w:name w:val="Heading 2"/>
    <w:basedOn w:val="Normal"/>
    <w:next w:val="Normal"/>
    <w:uiPriority w:val="0"/>
    <w:qFormat/>
    <w:pPr>
      <w:keepNext w:val="true"/>
      <w:ind w:left="2832" w:firstLine="708"/>
      <w:jc w:val="both"/>
      <w:outlineLvl w:val="1"/>
    </w:pPr>
    <w:rPr>
      <w:rFonts w:ascii="Wide Latin" w:hAnsi="Wide Latin"/>
      <w:b/>
      <w:sz w:val="28"/>
    </w:rPr>
  </w:style>
  <w:style w:type="paragraph" w:styleId="Nagwek3">
    <w:name w:val="Heading 3"/>
    <w:basedOn w:val="Normal"/>
    <w:next w:val="Normal"/>
    <w:link w:val="Nagwek3Znak"/>
    <w:uiPriority w:val="0"/>
    <w:semiHidden/>
    <w:unhideWhenUsed/>
    <w:qFormat/>
    <w:pPr>
      <w:keepNext w:val="true"/>
      <w:keepLines/>
      <w:spacing w:before="40" w:after="0"/>
      <w:outlineLvl w:val="2"/>
    </w:pPr>
    <w:rPr>
      <w:rFonts w:ascii="Cambria" w:hAnsi="Cambria" w:eastAsia="宋体" w:cs="" w:asciiTheme="majorHAnsi" w:cstheme="majorBidi" w:eastAsiaTheme="majorEastAsia" w:hAnsiTheme="majorHAnsi"/>
      <w:color w:val="254061" w:themeColor="accent1" w:themeShade="80"/>
      <w:szCs w:val="24"/>
    </w:rPr>
  </w:style>
  <w:style w:type="paragraph" w:styleId="Nagwek4">
    <w:name w:val="Heading 4"/>
    <w:basedOn w:val="Normal"/>
    <w:next w:val="Normal"/>
    <w:link w:val="Nagwek4Znak"/>
    <w:uiPriority w:val="0"/>
    <w:unhideWhenUsed/>
    <w:qFormat/>
    <w:pPr>
      <w:keepNext w:val="true"/>
      <w:keepLines/>
      <w:spacing w:before="40" w:after="0"/>
      <w:outlineLvl w:val="3"/>
    </w:pPr>
    <w:rPr>
      <w:rFonts w:ascii="Cambria" w:hAnsi="Cambria" w:eastAsia="宋体" w:cs="" w:asciiTheme="majorHAnsi" w:cstheme="majorBidi" w:eastAsiaTheme="majorEastAsia" w:hAnsiTheme="majorHAnsi"/>
      <w:i/>
      <w:iCs/>
      <w:color w:val="376092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0"/>
    <w:unhideWhenUsed/>
    <w:qFormat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Nagwek3Znak" w:customStyle="1">
    <w:name w:val="Nagłówek 3 Znak"/>
    <w:basedOn w:val="DefaultParagraphFont"/>
    <w:uiPriority w:val="0"/>
    <w:semiHidden/>
    <w:qFormat/>
    <w:rPr>
      <w:rFonts w:ascii="Cambria" w:hAnsi="Cambria" w:eastAsia="宋体" w:cs="" w:asciiTheme="majorHAnsi" w:cstheme="majorBidi" w:eastAsiaTheme="majorEastAsia" w:hAnsiTheme="majorHAnsi"/>
      <w:color w:val="254061" w:themeColor="accent1" w:themeShade="80"/>
      <w:sz w:val="24"/>
      <w:szCs w:val="24"/>
    </w:rPr>
  </w:style>
  <w:style w:type="character" w:styleId="Nagwek4Znak" w:customStyle="1">
    <w:name w:val="Nagłówek 4 Znak"/>
    <w:basedOn w:val="DefaultParagraphFont"/>
    <w:uiPriority w:val="0"/>
    <w:qFormat/>
    <w:rPr>
      <w:rFonts w:ascii="Cambria" w:hAnsi="Cambria" w:eastAsia="宋体" w:cs="" w:asciiTheme="majorHAnsi" w:cstheme="majorBidi" w:eastAsiaTheme="majorEastAsia" w:hAnsiTheme="majorHAnsi"/>
      <w:i/>
      <w:iCs/>
      <w:color w:val="376092" w:themeColor="accent1" w:themeShade="bf"/>
      <w:sz w:val="24"/>
    </w:rPr>
  </w:style>
  <w:style w:type="character" w:styleId="Inne" w:customStyle="1">
    <w:name w:val="Inne_"/>
    <w:basedOn w:val="DefaultParagraphFont"/>
    <w:link w:val="Inne1"/>
    <w:uiPriority w:val="0"/>
    <w:qFormat/>
    <w:rPr>
      <w:rFonts w:ascii="Calibri" w:hAnsi="Calibri" w:eastAsia="Calibri" w:cs="Calibri"/>
      <w:shd w:fill="FFFFFF" w:val="clear"/>
    </w:rPr>
  </w:style>
  <w:style w:type="character" w:styleId="NagwekZnak" w:customStyle="1">
    <w:name w:val="Nagłówek Znak"/>
    <w:basedOn w:val="DefaultParagraphFont"/>
    <w:uiPriority w:val="0"/>
    <w:qFormat/>
    <w:rPr>
      <w:sz w:val="24"/>
    </w:rPr>
  </w:style>
  <w:style w:type="character" w:styleId="StopkaZnak" w:customStyle="1">
    <w:name w:val="Stopka Znak"/>
    <w:basedOn w:val="DefaultParagraphFont"/>
    <w:uiPriority w:val="99"/>
    <w:qFormat/>
    <w:rPr>
      <w:sz w:val="24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0"/>
    <w:qFormat/>
    <w:pPr>
      <w:jc w:val="center"/>
    </w:pPr>
    <w:rPr>
      <w:rFonts w:ascii="Arial Narrow" w:hAnsi="Arial Narrow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Gwka">
    <w:name w:val="Header"/>
    <w:basedOn w:val="Normal"/>
    <w:link w:val="NagwekZnak"/>
    <w:uiPriority w:val="0"/>
    <w:unhideWhenUsed/>
    <w:qFormat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Inne1" w:customStyle="1">
    <w:name w:val="Inne"/>
    <w:basedOn w:val="Normal"/>
    <w:link w:val="Inne"/>
    <w:uiPriority w:val="0"/>
    <w:qFormat/>
    <w:pPr>
      <w:widowControl w:val="false"/>
      <w:shd w:val="clear" w:color="auto" w:fill="FFFFFF"/>
      <w:spacing w:lineRule="auto" w:line="259"/>
      <w:jc w:val="both"/>
    </w:pPr>
    <w:rPr>
      <w:rFonts w:ascii="Calibri" w:hAnsi="Calibri" w:eastAsia="Calibri" w:cs="Calibri"/>
      <w:sz w:val="20"/>
    </w:rPr>
  </w:style>
  <w:style w:type="paragraph" w:styleId="Zawartoramki">
    <w:name w:val="Zawartość ramki"/>
    <w:basedOn w:val="Normal"/>
    <w:qFormat/>
    <w:pPr/>
    <w:rPr/>
  </w:style>
  <w:style w:type="table" w:default="1" w:styleId="7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Application>LibreOffice/7.4.2.3$Windows_X86_64 LibreOffice_project/382eef1f22670f7f4118c8c2dd222ec7ad009daf</Application>
  <AppVersion>15.0000</AppVersion>
  <Pages>1</Pages>
  <Words>231</Words>
  <Characters>1330</Characters>
  <CharactersWithSpaces>1592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2023-08-02T10:19:00Z</dcterms:created>
  <dc:creator>Dolnośląska Izba Rolnicza</dc:creator>
  <dc:description/>
  <dc:language>pl-PL</dc:language>
  <cp:lastModifiedBy/>
  <cp:lastPrinted>2023-08-17T07:13:15Z</cp:lastPrinted>
  <dcterms:modified xsi:type="dcterms:W3CDTF">2023-08-17T14:49:02Z</dcterms:modified>
  <cp:revision>4</cp:revision>
  <dc:subject/>
  <dc:title>WYBORY   DO   IZB   ROLNICZYCH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284AE147CA5E456A85D0E382C1B2836C</vt:lpwstr>
  </property>
  <property fmtid="{D5CDD505-2E9C-101B-9397-08002B2CF9AE}" pid="3" name="KSOProductBuildVer">
    <vt:lpwstr>1045-11.2.0.11537</vt:lpwstr>
  </property>
</Properties>
</file>