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694" w:rsidRPr="00794694" w:rsidRDefault="00794694" w:rsidP="0079469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94694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94694" w:rsidRPr="00794694" w:rsidRDefault="00794694" w:rsidP="007946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560114-N-2019 z dnia 2019-06-12 r. </w:t>
      </w:r>
    </w:p>
    <w:p w:rsidR="00794694" w:rsidRPr="00794694" w:rsidRDefault="00794694" w:rsidP="00794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Dąbrowice: Udzielenie kredytu długoterminowego w wysokości 1.330.792,00 PLN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nieobowiązkowe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 , 99-352  Dąbrowice, woj. łódzkie, państwo Polska, tel. 24 2522587, , e-mail sekretariat@dabrowice.pl, , faks 24 2522587.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http://dabrowice-bip2.alfatv.pl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9469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http://dabrowice-bip2.alfatv.pl/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http://dabrowice-bip2.alfatv.pl/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Ofertę należy złożyć w sekretariacie Urzędu Gminy (sekretariat) w Dąbrowicach, ul. Nowy Rynek 17, 99-352 Dąbrowice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Nowy Rynek 17, 99-352 Dąbrowice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kredytu długoterminowego w wysokości 1.330.792,00 PLN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ZP.271.06.2019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94694" w:rsidRPr="00794694" w:rsidRDefault="00794694" w:rsidP="007946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1.330.792,00 zł (słownie: jeden milion trzysta trzydzieści tysięcy siedemset dziewięćdziesiąt dwa złote) z przeznaczeniem na „Pokrycie planowanego deficytu budżetu w 2019 roku”. Kredyt zostanie udzielony na następujących warunkach: 1) Dzień podpisania umowy będzie dniem postawienia kredytu do dyspozycji Zamawiającego w terminach i transzach dostosowanych do potrzeb Zamawiającego. 2) Wykorzystanie kredytu nastąpi przez przekazanie środków na rachunek Gminy Dąbrowice w Banku Spółdzielczym w Krośniewicach Oddział w Dąbrowicach na podstawie pisemnych dyspozycji Zamawiającego. 3) Ostateczny termin wykorzystania kredytu to dzień 30 grudnia 2019 roku 4) Brak prowizji, opłat, kosztów za niewykorzystany kredyt w pełnej wysokości. 5) Brak prowizji, opłat, kosztów za wcześniejszą spłatę kredytu. W przypadku spłaty kredytu we wcześniejszym terminie, odsetki będą liczone do dnia faktycznej spłaty kredytu, a nie do końca umowy. 6) Brak prowizji przygotowawczej. 7) W przypadku niewykorzystania kredytu w pełnej wysokości, ostatnie raty kredytu zostaną pomniejszone o niewykorzystaną kwotę kredytu. 8) Spłata kredytu następować będzie w ratach półrocznych wg harmonogramu rat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wyszczególnionych w pkt. 11); 9) Spłata odsetek rozpocznie się od miesiąca lipca 2019 roku na ostatni dzień roboczy każdego miesiąca 10) Odsetki od kredytu będą naliczane od faktycznie wykorzystanej kwoty kredytu. 11) Spłata kredytu wraz z odsetkami będzie przebiegać w następujący sposób: a) w 2019 r. – odsetki miesięcznie b) w 2020 r. – 1 rata (30.12.2020), w wysokości 10.000,00 zł + odsetki miesięcznie c) w 2021 r. – 1 rata (30.12.2021), w wysokości 10.000,00 zł + odsetki miesięcznie d) w 2022 r. – 1 rata (30.12.2022), w wysokości 10.000,00 zł + odsetki miesięcznie e) w 2023 r. – 2 równe raty (30.06.2023 i 30.12.2023), każda w wysokości 95.000,00 zł + odsetki miesięcznie f) w 2024 r. – 2 równe raty (30.06.2024 i 30.12.2024), każda w wysokości 46.700,00 zł + odsetki miesięcznie g) w 2025 r. – 2 równe raty (30.06.2025 i 30.12.2025), każda w wysokości 116.650,00 zł + odsetki miesięcznie h) w 2026 r. – 2 równe raty (30.06.2026 i 30.12.2026), każda w wysokości 95.000,00 zł + odsetki miesięcznie i) w 2027 r. – 2 równe raty (30.06.2027 i 30.12.2027), każda w wysokości 75.000,00 zł + odsetki miesięcznie j) w 2028 r. – 2 równe raty (30.06.2028 i 30.12.2028), każda w wysokości 60.000,00 zł + odsetki miesięcznie k) w 2029 r. – 2 równe raty (30.06.2029 i 30.12.2029), każda w wysokości 60.000,00 zł + odsetki miesięcznie l) w 2030 r. – 2 równe raty (30.06.2030 i 30.12.2030), każda w wysokości 60.000,00 zł + odsetki miesięcznie m) w 2021 r. – 2 równe raty (30.06.2031 i 30.12.2031), każda w wysokości 42.046,00 zł + odsetki miesięcznie 12) Dopuszczalną formą zabezpieczenia spłaty kredytu będzie weksel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in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blanco wystawiony przez Gminę Dąbrowice. 13) Wysokość oprocentowania kredytu będzie określona w następujący sposób: WIBOR 3M + marża banku (stała na cały okres spłaty). W skład marży banku wchodzą wszelkie opłaty, prowizje, odsetki i inne świadczenia bankowe. 14) Kalendarz rzeczywisty, tj. odpowiednio rok 365 lub 366 dni, a każdy miesiąc rzeczywista liczba dni (tj. z uwzględnieniem faktycznej liczby dni lutego w każdym roku),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66113000-5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2019-12-30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794694" w:rsidRPr="00794694" w:rsidTr="007946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794694" w:rsidRPr="00794694" w:rsidTr="007946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2019-12-30</w:t>
            </w:r>
          </w:p>
        </w:tc>
      </w:tr>
    </w:tbl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1. Kompetencji lub uprawnień do prowadzenia określonej działalności zawodowej, o ile wynika to z odrębnych przepisów – zamawiający uzna, że wykonawca spełnia warunek dotyczący posiadania kompetencji i uprawnień niezbędnych do wykonania przedmiotowego zamówienia - wykonawca zobowiązany jest posiadać zezwolenie na prowadzenie działalności bankowej na terenie Polski a także realizacji usług objętych przedmiotem zamówienia, zgodnie z przepisami ustawy z 29.08.1997 roku Prawo Bankowe (tj. Dz. U. 2018 roku, poz. 2187 ze zmianami), a w przypadku określonym w art. 178 ust. 1 ustawy Prawo Bankowe inny dokument potwierdzający rozpoczęcie działalności przed dniem wejścia w życie ustawy, o której mowa w art. 193 ustawy Prawo Bankowe. W przypadku Banku Państwowego wystarczy podanie rocznika, numeru i pozycji właściwego Dziennika Ustaw zawierającego rozporządzenie o utworzeniu banku.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zakresie. Ocenę spełniania warunku udziału w postępowaniu zamawiający przeprowadzi na podstawie załączonego do oferty oświadczenia.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zakresie. Ocenę spełniania warunku udziału w postępowaniu zamawiający przeprowadzi na podstawie załączonego do oferty oświadczenia.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Oświadczenie wykonawcy o niepodleganiu wykluczeniu oraz spełnianiu warunków udziału w postępowaniu - załącznik nr 2 i 3 do SIWZ.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Prawo Zamówień Publicznych. Jeżeli wykonawca ma siedzibę lub miejsce zamieszkania poza terytorium Rzeczypospolitej Polskiej,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13, 14 i 21 oraz ust. 5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i 6 ustawy Prawo Zamówień Publicznych - dokument powinien być wystawiony nie wcześniej niż 6 miesięcy przed upływem terminu składania ofert. 2. Koncesji, zezwolenia, licencji lub dokumentu potwierdzającego, że wykonawca jest wpisany do jednego z rejestrów zawodowych lub handlowych, prowadzonych w państwie członkowskim Unii Europejskiej, w którym wykonawca ma siedzibę lub miejsce zamieszkania Wykonawca zobowiązany jest posiadać zezwolenie na prowadzenie działalności bankowej na terenie Polski, a także realizacji usług objętych przedmiotem zamówienia, zgodnie z przepisami ustawy z 29.08.1997 Prawo Bankowe (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2018 r. poz. 2187 ze zmianami), a w przypadku określonym w art. 178 ust. 1 ustawy Prawo Bankowe inny dokument potwierdzający rozpoczęcie działalności przed dniem wejścia w życie ustawy, o której mowa w art. 193 ustawy Prawo Bankowe. W przypadku Banku Państwowego wystarczy podanie rocznika, numeru i pozycji właściwego Dziennika Ustaw zawierającego rozporządzenie o utworzeniu banku. Wykonawca, który polega na zdolnościach lub sytuacji innych podmiotów na zasadach określonych w art. 22 a ustawy Prawo Zamówień Publicznych, zobligowany będzie przedstawić w odniesieniu do tych podmiotów dokumenty wymienione w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1 - 4, a w tym: 1) Oświadczenia, dotyczące wykonawcy i innych podmiotów, na których zdolnościach lub sytuacji polega wykonawca na zasadach określonych w art. 22 a ustawy Prawo Zamówień Publicznych należy złożyć w oryginale. 2) Dokumenty inne niż oświadczenia, należy złożyć w oryginale lub kopii poświadczonej za zgodność z oryginałem. 3) Poświadczenia za zgodność z oryginałem dokonuje odpowiednio wykonawca, podmiot, na którego zdolnościach lub sytuacji polega wykonawca, wykonawcy wspólnie ubiegający się o udzielenie zamówienia publicznego, w zakresie dokumentów, które każdego z nich dotyczą. 4) Poświadczenie za zgodność z oryginałem następuje w formie pisemnej lub w formie elektronicznej. 5) Dokumenty sporządzone w języku obcym należy składać wraz z tłumaczeniem na język polski.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III.5.2) W ZAKRESIE KRYTERIÓW SELEKCJI: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Czy przewiduje się ograniczenie liczby uczestników umowy ramowej: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63"/>
        <w:gridCol w:w="1016"/>
      </w:tblGrid>
      <w:tr w:rsidR="00794694" w:rsidRPr="00794694" w:rsidTr="007946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94694" w:rsidRPr="00794694" w:rsidTr="007946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94694" w:rsidRPr="00794694" w:rsidTr="007946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uruchomienia transzy kredytu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46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Sposób postępowania w toku licytacji elektronicznej, w tym określenie minimalnych wysokości postąpień: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Zawarta umowa będzie musiała zawierać postanowienia zawarte w </w:t>
      </w:r>
      <w:proofErr w:type="spellStart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 niniejszej SIWZ – „Opis przedmiotu zamówienia” w zakresie punktu 3), co należy uwzględnić w projekcie umowy załączonym do oferty. 1. Zamawiający w oparciu o art. 144 ust 1 ustawy Prawo Zamówień Publicznych przewiduje wprowadzenie istotnych zmian postanowień zawartej umowy w stosunku do treści oferty złożonej przez wykonawcę, którego oferta została wybrana jako najkorzystniejsza pod warunkiem, że zmiany te będą korzystne dla zamawiającego w następujących okolicznościach: 1) Zmiana osób odpowiedzialnych za kontakty i nadzór nad realizacją przedmiotu umowy. 2) Wystąpienie oczywistych omyłek pisarskich i rachunkowych w treści umowy.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946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2019-06-25, godzina: 12:00,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946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9469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94694" w:rsidRPr="00794694" w:rsidRDefault="00794694" w:rsidP="007946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469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4694" w:rsidRPr="00794694" w:rsidRDefault="00794694" w:rsidP="007946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4694" w:rsidRPr="00794694" w:rsidRDefault="00794694" w:rsidP="007946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4694" w:rsidRPr="00794694" w:rsidRDefault="00794694" w:rsidP="0079469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94694" w:rsidRPr="00794694" w:rsidTr="007946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4694" w:rsidRPr="00794694" w:rsidRDefault="00794694" w:rsidP="00794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94694" w:rsidRPr="00794694" w:rsidRDefault="00794694" w:rsidP="0079469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94694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94694" w:rsidRPr="00794694" w:rsidRDefault="00794694" w:rsidP="0079469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94694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94694" w:rsidRPr="00794694" w:rsidRDefault="00794694" w:rsidP="0079469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94694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6277E" w:rsidRDefault="00D73E12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4694"/>
    <w:rsid w:val="00075521"/>
    <w:rsid w:val="00240638"/>
    <w:rsid w:val="007137BA"/>
    <w:rsid w:val="00794694"/>
    <w:rsid w:val="008B1E1B"/>
    <w:rsid w:val="008B4E56"/>
    <w:rsid w:val="00AF5FDC"/>
    <w:rsid w:val="00B4734E"/>
    <w:rsid w:val="00C87CAF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79469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79469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79469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794694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2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7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8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2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25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1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9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3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4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7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96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22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95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72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88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8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8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3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7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7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83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5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58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1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03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3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3440</Words>
  <Characters>20645</Characters>
  <Application>Microsoft Office Word</Application>
  <DocSecurity>0</DocSecurity>
  <Lines>172</Lines>
  <Paragraphs>48</Paragraphs>
  <ScaleCrop>false</ScaleCrop>
  <Company/>
  <LinksUpToDate>false</LinksUpToDate>
  <CharactersWithSpaces>24037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2019-06-12T10:28:00Z</cp:lastPrinted>
  <dcterms:created xsi:type="dcterms:W3CDTF">2019-06-12T10:41:00Z</dcterms:created>
  <dcterms:modified xsi:type="dcterms:W3CDTF">2019-06-12T10:41:00Z</dcterms:modified>
</cp:coreProperties>
</file>