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ytu"/>
        <w:ind w:left="0" w:firstLine="1134"/>
        <w:jc w:val="left"/>
        <w:rPr>
          <w:rFonts w:ascii="Arial" w:hAnsi="Arial"/>
        </w:rPr>
      </w:pPr>
      <w:r>
        <w:drawing>
          <wp:anchor behindDoc="0" distT="0" distB="0" distL="133350" distR="114300" simplePos="0" locked="0" layoutInCell="1" allowOverlap="1" relativeHeight="2">
            <wp:simplePos x="0" y="0"/>
            <wp:positionH relativeFrom="column">
              <wp:posOffset>65405</wp:posOffset>
            </wp:positionH>
            <wp:positionV relativeFrom="paragraph">
              <wp:posOffset>33655</wp:posOffset>
            </wp:positionV>
            <wp:extent cx="571500" cy="599440"/>
            <wp:effectExtent l="0" t="0" r="0" b="0"/>
            <wp:wrapNone/>
            <wp:docPr id="1" name="Obraz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2" descr=""/>
                    <pic:cNvPicPr>
                      <a:picLocks noChangeAspect="1" noChangeArrowheads="1"/>
                    </pic:cNvPicPr>
                  </pic:nvPicPr>
                  <pic:blipFill>
                    <a:blip r:embed="rId2"/>
                    <a:stretch>
                      <a:fillRect/>
                    </a:stretch>
                  </pic:blipFill>
                  <pic:spPr bwMode="auto">
                    <a:xfrm>
                      <a:off x="0" y="0"/>
                      <a:ext cx="571500" cy="599440"/>
                    </a:xfrm>
                    <a:prstGeom prst="rect">
                      <a:avLst/>
                    </a:prstGeom>
                  </pic:spPr>
                </pic:pic>
              </a:graphicData>
            </a:graphic>
          </wp:anchor>
        </w:drawing>
      </w:r>
      <w:r>
        <w:rPr>
          <w:rFonts w:ascii="Arial" w:hAnsi="Arial"/>
        </w:rPr>
        <w:t xml:space="preserve"> </w:t>
      </w:r>
      <w:r>
        <w:rPr>
          <w:rFonts w:ascii="Arial" w:hAnsi="Arial"/>
        </w:rPr>
        <w:t xml:space="preserve">            </w:t>
      </w:r>
      <w:r>
        <w:rPr>
          <w:rFonts w:ascii="Arial" w:hAnsi="Arial"/>
        </w:rPr>
        <w:t>GMINA  DĄBROWICE</w:t>
      </w:r>
    </w:p>
    <w:p>
      <w:pPr>
        <w:pStyle w:val="Normal"/>
        <w:ind w:left="1134" w:hanging="0"/>
        <w:jc w:val="center"/>
        <w:rPr>
          <w:rFonts w:ascii="Arial" w:hAnsi="Arial"/>
          <w:b/>
          <w:b/>
          <w:sz w:val="28"/>
          <w:szCs w:val="28"/>
        </w:rPr>
      </w:pPr>
      <w:r>
        <w:rPr>
          <w:rFonts w:ascii="Arial" w:hAnsi="Arial"/>
          <w:b/>
          <w:sz w:val="28"/>
          <w:szCs w:val="28"/>
        </w:rPr>
        <w:t>ul.  Nowy  Rynek  17,  99-352  Dąbrowice</w:t>
      </w:r>
    </w:p>
    <w:p>
      <w:pPr>
        <w:pStyle w:val="Normal"/>
        <w:pBdr>
          <w:bottom w:val="double" w:sz="24" w:space="1" w:color="00000A"/>
        </w:pBdr>
        <w:ind w:firstLine="1134"/>
        <w:jc w:val="center"/>
        <w:rPr/>
      </w:pPr>
      <w:r>
        <w:rPr>
          <w:rFonts w:ascii="Arial" w:hAnsi="Arial"/>
          <w:b/>
          <w:sz w:val="22"/>
          <w:szCs w:val="22"/>
        </w:rPr>
        <w:t xml:space="preserve"> </w:t>
      </w:r>
      <w:r>
        <w:rPr>
          <w:rFonts w:ascii="Arial" w:hAnsi="Arial"/>
          <w:b/>
          <w:sz w:val="22"/>
          <w:szCs w:val="22"/>
          <w:lang w:val="en-US"/>
        </w:rPr>
        <w:t xml:space="preserve">tel/fax (+ 48 24) 252-25-87;  e-mail: </w:t>
      </w:r>
      <w:hyperlink r:id="rId3">
        <w:r>
          <w:rPr>
            <w:rStyle w:val="Czeinternetowe"/>
            <w:rFonts w:ascii="Arial" w:hAnsi="Arial"/>
            <w:b/>
            <w:sz w:val="22"/>
            <w:szCs w:val="22"/>
            <w:lang w:val="en-US"/>
          </w:rPr>
          <w:t>sekretariat@dabrowice.pl</w:t>
        </w:r>
      </w:hyperlink>
    </w:p>
    <w:p>
      <w:pPr>
        <w:pStyle w:val="Normal"/>
        <w:pBdr>
          <w:bottom w:val="double" w:sz="24" w:space="1" w:color="00000A"/>
        </w:pBdr>
        <w:ind w:firstLine="1134"/>
        <w:rPr>
          <w:rFonts w:ascii="Arial" w:hAnsi="Arial"/>
          <w:b/>
          <w:b/>
          <w:sz w:val="22"/>
          <w:szCs w:val="22"/>
        </w:rPr>
      </w:pPr>
      <w:r>
        <w:rPr>
          <w:rFonts w:ascii="Arial" w:hAnsi="Arial"/>
          <w:b/>
          <w:sz w:val="22"/>
          <w:szCs w:val="22"/>
          <w:lang w:val="en-US"/>
        </w:rPr>
        <w:t xml:space="preserve">                           </w:t>
      </w:r>
      <w:r>
        <w:rPr>
          <w:rFonts w:ascii="Arial" w:hAnsi="Arial"/>
          <w:b/>
          <w:sz w:val="22"/>
          <w:szCs w:val="22"/>
        </w:rPr>
        <w:t>REGON 611015891  NIP 775 24 06 079</w:t>
      </w:r>
    </w:p>
    <w:p>
      <w:pPr>
        <w:pStyle w:val="Normal"/>
        <w:pBdr>
          <w:bottom w:val="double" w:sz="24" w:space="1" w:color="00000A"/>
        </w:pBdr>
        <w:ind w:firstLine="1134"/>
        <w:jc w:val="center"/>
        <w:rPr>
          <w:rFonts w:ascii="Arial" w:hAnsi="Arial"/>
          <w:b/>
          <w:b/>
          <w:sz w:val="22"/>
          <w:szCs w:val="22"/>
        </w:rPr>
      </w:pPr>
      <w:r>
        <w:rPr>
          <w:rFonts w:ascii="Arial" w:hAnsi="Arial"/>
          <w:b/>
          <w:sz w:val="22"/>
          <w:szCs w:val="22"/>
        </w:rPr>
        <w:t xml:space="preserve"> </w:t>
      </w:r>
    </w:p>
    <w:p>
      <w:pPr>
        <w:pStyle w:val="Normal"/>
        <w:spacing w:beforeAutospacing="1" w:afterAutospacing="1"/>
        <w:jc w:val="right"/>
        <w:rPr>
          <w:sz w:val="22"/>
          <w:szCs w:val="22"/>
        </w:rPr>
      </w:pPr>
      <w:r>
        <w:rPr>
          <w:sz w:val="22"/>
          <w:szCs w:val="22"/>
        </w:rPr>
        <w:t>Dąbrowice, 2</w:t>
      </w:r>
      <w:r>
        <w:rPr>
          <w:sz w:val="22"/>
          <w:szCs w:val="22"/>
        </w:rPr>
        <w:t>4</w:t>
      </w:r>
      <w:r>
        <w:rPr>
          <w:sz w:val="22"/>
          <w:szCs w:val="22"/>
        </w:rPr>
        <w:t xml:space="preserve"> grudnia 2019 roku</w:t>
      </w:r>
    </w:p>
    <w:p>
      <w:pPr>
        <w:pStyle w:val="Normal"/>
        <w:spacing w:beforeAutospacing="1" w:afterAutospacing="1"/>
        <w:rPr>
          <w:sz w:val="22"/>
          <w:szCs w:val="22"/>
        </w:rPr>
      </w:pPr>
      <w:r>
        <w:rPr>
          <w:sz w:val="22"/>
          <w:szCs w:val="22"/>
        </w:rPr>
      </w:r>
    </w:p>
    <w:p>
      <w:pPr>
        <w:pStyle w:val="Normal"/>
        <w:spacing w:beforeAutospacing="1" w:afterAutospacing="1"/>
        <w:rPr>
          <w:sz w:val="22"/>
          <w:szCs w:val="22"/>
        </w:rPr>
      </w:pPr>
      <w:r>
        <w:rPr>
          <w:sz w:val="22"/>
          <w:szCs w:val="22"/>
        </w:rPr>
      </w:r>
    </w:p>
    <w:p>
      <w:pPr>
        <w:pStyle w:val="Normal"/>
        <w:spacing w:beforeAutospacing="1" w:afterAutospacing="1"/>
        <w:jc w:val="both"/>
        <w:rPr>
          <w:sz w:val="22"/>
          <w:szCs w:val="22"/>
        </w:rPr>
      </w:pPr>
      <w:r>
        <w:rPr>
          <w:sz w:val="22"/>
          <w:szCs w:val="22"/>
        </w:rPr>
      </w:r>
    </w:p>
    <w:p>
      <w:pPr>
        <w:pStyle w:val="Normal"/>
        <w:jc w:val="both"/>
        <w:rPr>
          <w:sz w:val="22"/>
          <w:szCs w:val="22"/>
        </w:rPr>
      </w:pPr>
      <w:r>
        <w:rPr>
          <w:sz w:val="22"/>
          <w:szCs w:val="22"/>
        </w:rPr>
        <w:t xml:space="preserve">dotyczy: </w:t>
      </w:r>
      <w:r>
        <w:rPr>
          <w:sz w:val="22"/>
          <w:szCs w:val="22"/>
          <w:u w:val="single"/>
        </w:rPr>
        <w:t xml:space="preserve">postępowania przetargowego ZP.271.13.2019  </w:t>
      </w:r>
      <w:r>
        <w:rPr>
          <w:b/>
          <w:i/>
          <w:sz w:val="22"/>
          <w:szCs w:val="22"/>
        </w:rPr>
        <w:t>„Dostawa i montaż instalacji odnawialnych źródeł energii w Gminie Dąbrowice”</w:t>
      </w:r>
    </w:p>
    <w:p>
      <w:pPr>
        <w:pStyle w:val="Normal"/>
        <w:spacing w:beforeAutospacing="1" w:afterAutospacing="1"/>
        <w:rPr>
          <w:sz w:val="22"/>
          <w:szCs w:val="22"/>
        </w:rPr>
      </w:pPr>
      <w:r>
        <w:rPr>
          <w:sz w:val="22"/>
          <w:szCs w:val="22"/>
        </w:rPr>
      </w:r>
    </w:p>
    <w:p>
      <w:pPr>
        <w:pStyle w:val="Normal"/>
        <w:spacing w:beforeAutospacing="1" w:afterAutospacing="1"/>
        <w:jc w:val="both"/>
        <w:rPr>
          <w:sz w:val="22"/>
          <w:szCs w:val="22"/>
        </w:rPr>
      </w:pPr>
      <w:r>
        <w:rPr>
          <w:sz w:val="22"/>
          <w:szCs w:val="22"/>
        </w:rPr>
        <w:t>Gmina Dąbrowice udziela odpowiedzi  na pismo dotyczące przedmiotowego postępowania przetargowego:</w:t>
      </w:r>
    </w:p>
    <w:p>
      <w:pPr>
        <w:pStyle w:val="Normal"/>
        <w:spacing w:lineRule="auto" w:line="360" w:beforeAutospacing="1" w:afterAutospacing="1"/>
        <w:jc w:val="both"/>
        <w:rPr>
          <w:sz w:val="22"/>
          <w:szCs w:val="22"/>
        </w:rPr>
      </w:pPr>
      <w:r>
        <w:rPr>
          <w:sz w:val="22"/>
          <w:szCs w:val="22"/>
        </w:rPr>
        <w:t>Szanowny Panie,</w:t>
      </w:r>
    </w:p>
    <w:p>
      <w:pPr>
        <w:pStyle w:val="Normal"/>
        <w:spacing w:lineRule="auto" w:line="360" w:beforeAutospacing="1" w:afterAutospacing="1"/>
        <w:jc w:val="both"/>
        <w:rPr>
          <w:sz w:val="22"/>
          <w:szCs w:val="22"/>
        </w:rPr>
      </w:pPr>
      <w:r>
        <w:rPr>
          <w:sz w:val="22"/>
          <w:szCs w:val="22"/>
        </w:rPr>
        <w:t xml:space="preserve">Projektant wykonujący dokumentację projektową dokonał wizji lokalnej w budynkach.  </w:t>
        <w:br/>
        <w:t xml:space="preserve">W gestii Projektanta nie jest przystosowanie budynku do obowiązujących norm. Jego zadaniem jest zaprojektowanie instalacji kotła na biomasę. Przedstawiona dokumentacja jest wyczerpująca, a wraz z odpowiedziami na pytania jest wystarczająca bazą do wykonania przedmiotu zadania. W zakresie wykonania niektórych składowych zadania, Zamawiający polega na doświadczeniu Wykonawcy, które musi on udokumentować, zgodnie z zapisami SIWZ. W nawiązaniu do uzyskiwania uzgodnień, zezwoleń itp. Zamawiający nie obciąża Wykonawcy koniecznością uzyskania uzgodnień i zezwoleń w zakresie montażu kotłów uwzględnionych w części 2a. </w:t>
      </w:r>
    </w:p>
    <w:p>
      <w:pPr>
        <w:pStyle w:val="Normal"/>
        <w:spacing w:lineRule="auto" w:line="360" w:beforeAutospacing="1" w:afterAutospacing="1"/>
        <w:jc w:val="both"/>
        <w:rPr>
          <w:sz w:val="22"/>
          <w:szCs w:val="22"/>
        </w:rPr>
      </w:pPr>
      <w:r>
        <w:rPr>
          <w:sz w:val="22"/>
          <w:szCs w:val="22"/>
        </w:rPr>
        <w:t xml:space="preserve">W odniesieniu do kwestii dotyczących zaproponowanych urządzeń pragniemy zaznaczyć, że większość producentów kotłów wykonuje kotły, w których ciśnienie robocze wynosi 2 bary i dlatego takie kryterium zostało przedstawione w dokumentacji. W odniesieniu do maksymalnej temperatury na poziomie 80 stopni, została ona dobrana na takim poziomie mając na względzie fakt, że budynek jest pod  ochroną konserwatora budynków. Nie jest to nowe budownictwo, gdzie jest pewność, że instalacja c.o. wytrzyma wysokie temperatury. Zaproponowana przez projektanta temperatura zapewni komfort cieplny w budynku bez narażania istniejącej instalacji na ewentualne zniszczenia. Projektant zasugerował poziomy wymiennik, który stosowany jest w ponad 90% produkowanych kotłów grzewczych, więc nie jest to niszowe rozwiązanie. Dodatkowo zastosowanie tego typu rozwiązanie jest znacznie prostsze w czyszczeniu czy przeglądu okresowego, zważywszy na wysokość pomieszczenia a także ze względu na zanieczyszczenie powstające w wyniku unoszenia się pyłów ku górze. W kwestii automatycznego czyszczenia, jest to sugestia Zamawiającego, w celu usprawnienia użytkowania kotła. Czyszczenie kotła może również odbywać się ręcznie, w trakcie obsługi urządzenia. W odniesieniu do zaproponowanego palnika wrzutkowego, zostało ono wybrane ze względu na fakt, że przy spalaniu pelletu, lepsze właściwości tego procesu uzyskuje się na typowych palnikach wrzutkowych. Zasugerowane przez Pana rozwiązane jest wykorzystywane głównie przy spalania biomasy w postaci zrębek bądź trocin. Z racji faktu, że paliwem, jakie Zamawiający chce wykorzystywać w planowanym do zamontowania kotle jest pellet, projektant został przy pierwotnie zaproponowanym rozwiązaniu. </w:t>
      </w:r>
    </w:p>
    <w:p>
      <w:pPr>
        <w:pStyle w:val="Normal"/>
        <w:spacing w:lineRule="auto" w:line="360" w:beforeAutospacing="1" w:afterAutospacing="1"/>
        <w:jc w:val="both"/>
        <w:rPr>
          <w:sz w:val="22"/>
          <w:szCs w:val="22"/>
        </w:rPr>
      </w:pPr>
      <w:r>
        <w:rPr>
          <w:sz w:val="22"/>
          <w:szCs w:val="22"/>
        </w:rPr>
        <w:t>Odnosząc się do certyfikatu EcoDesign, znajduje on odniesienie w przytoczonej Dyrektywie, z tym, że przedstawione przez Pana informacje, że dane parametry muszą spełniać „kotły do 70 kW, a nie o mocach zawartych w projekcie” są już nieaktualne. W Dzienniku Ustaw dnia 25 lutego br. pojawiło się Rozporządzenie Ministra Przedsiębiorczości i Technologii z dnia 21 lutego 2019 r. zmieniające rozporządzenie w sprawie wymagań dla kotłów na paliwo stałe (Dz. U. 2019 poz. 363), które odnosi się do parametrów wymaganych dla wszystkich urządzeń o mocy do 500 kW, a parametry te odnoszą się do wytycznych Ekodesign. Dla Zamawiającego istotne jest wykorzystanie urządzeń o wysokiej sprawności, co wpłynie na obniżenie kosztów zakupu paliwa.</w:t>
      </w:r>
    </w:p>
    <w:p>
      <w:pPr>
        <w:pStyle w:val="Normal"/>
        <w:spacing w:lineRule="auto" w:line="360" w:beforeAutospacing="1" w:afterAutospacing="1"/>
        <w:ind w:right="46" w:hanging="0"/>
        <w:jc w:val="both"/>
        <w:rPr/>
      </w:pPr>
      <w:r>
        <w:rPr>
          <w:b/>
          <w:sz w:val="22"/>
          <w:szCs w:val="22"/>
        </w:rPr>
        <w:t>W nawiązaniu do terminu realizacji Zamawiający ustalił termin wykonania zadania 01.04.2020 i nie ulega on zmianie. Zgodnie z zapisami dokumentacji, przeglądy gwarancyjne w okresie trwania gwarancji tj. 5 lat od daty odbioru końcowego robót wymaganymi przez producenta urządzeń ponosi Wykonawca. Zakres tych działań został przedstawiony we wzorze umowy, załączonym do SIWZ. Kocioł na współpracować z termostatem pokojowym, który zostanie zamontowany w kotłowni,  a jego dostawa i montaż są po stronie Wykonawcy. Zamawiający nie wymaga dostarczenia modułu internetowego przez Wykonawcę. Jednak w przypadku, gdy Beneficjent instalacji zakupi moduł, Wykonawca jest zobowiązany do jego montażu. Podłączenie modułu do internetu leży po stronie Beneficjenta.</w:t>
      </w:r>
    </w:p>
    <w:sectPr>
      <w:type w:val="nextPage"/>
      <w:pgSz w:w="11906" w:h="16838"/>
      <w:pgMar w:left="1418" w:right="1418" w:header="0" w:top="851" w:footer="0" w:bottom="1418" w:gutter="0"/>
      <w:pgNumType w:fmt="decimal"/>
      <w:formProt w:val="false"/>
      <w:textDirection w:val="lrTb"/>
      <w:docGrid w:type="default" w:linePitch="10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Liberation Sans">
    <w:altName w:val="Arial"/>
    <w:charset w:val="ee"/>
    <w:family w:val="roman"/>
    <w:pitch w:val="variable"/>
  </w:font>
  <w:font w:name="Calibri">
    <w:charset w:val="ee"/>
    <w:family w:val="roman"/>
    <w:pitch w:val="variable"/>
  </w:font>
  <w:font w:name="Arial">
    <w:charset w:val="ee"/>
    <w:family w:val="roman"/>
    <w:pitch w:val="variable"/>
  </w:font>
</w:fonts>
</file>

<file path=word/settings.xml><?xml version="1.0" encoding="utf-8"?>
<w:settings xmlns:w="http://schemas.openxmlformats.org/wordprocessingml/2006/main">
  <w:zoom w:percent="100"/>
  <w:embedSystemFonts/>
  <w:defaultTabStop w:val="708"/>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l-PL" w:eastAsia="pl-PL" w:bidi="ar-SA"/>
      </w:rPr>
    </w:rPrDefault>
    <w:pPrDefault>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rsid w:val="00a56243"/>
    <w:pPr>
      <w:widowControl/>
      <w:bidi w:val="0"/>
      <w:jc w:val="left"/>
    </w:pPr>
    <w:rPr>
      <w:rFonts w:ascii="Times New Roman" w:hAnsi="Times New Roman" w:eastAsia="Times New Roman" w:cs="Times New Roman"/>
      <w:color w:val="00000A"/>
      <w:kern w:val="0"/>
      <w:sz w:val="20"/>
      <w:szCs w:val="20"/>
      <w:lang w:val="pl-PL" w:eastAsia="pl-PL" w:bidi="ar-SA"/>
    </w:rPr>
  </w:style>
  <w:style w:type="paragraph" w:styleId="Nagwek1">
    <w:name w:val="Heading 1"/>
    <w:basedOn w:val="Normal"/>
    <w:qFormat/>
    <w:rsid w:val="00a56243"/>
    <w:pPr>
      <w:keepNext/>
      <w:jc w:val="right"/>
      <w:outlineLvl w:val="0"/>
    </w:pPr>
    <w:rPr>
      <w:sz w:val="24"/>
    </w:rPr>
  </w:style>
  <w:style w:type="paragraph" w:styleId="Nagwek2">
    <w:name w:val="Heading 2"/>
    <w:basedOn w:val="Normal"/>
    <w:qFormat/>
    <w:rsid w:val="00a56243"/>
    <w:pPr>
      <w:keepNext/>
      <w:ind w:firstLine="5103"/>
      <w:jc w:val="both"/>
      <w:outlineLvl w:val="1"/>
    </w:pPr>
    <w:rPr>
      <w:b/>
      <w:sz w:val="32"/>
    </w:rPr>
  </w:style>
  <w:style w:type="paragraph" w:styleId="Nagwek3">
    <w:name w:val="Heading 3"/>
    <w:basedOn w:val="Normal"/>
    <w:qFormat/>
    <w:rsid w:val="00a56243"/>
    <w:pPr>
      <w:keepNext/>
      <w:ind w:firstLine="4962"/>
      <w:jc w:val="both"/>
      <w:outlineLvl w:val="2"/>
    </w:pPr>
    <w:rPr>
      <w:b/>
      <w:sz w:val="32"/>
    </w:rPr>
  </w:style>
  <w:style w:type="paragraph" w:styleId="Nagwek4">
    <w:name w:val="Heading 4"/>
    <w:basedOn w:val="Normal"/>
    <w:qFormat/>
    <w:rsid w:val="00a56243"/>
    <w:pPr>
      <w:keepNext/>
      <w:outlineLvl w:val="3"/>
    </w:pPr>
    <w:rPr>
      <w:sz w:val="24"/>
    </w:rPr>
  </w:style>
  <w:style w:type="character" w:styleId="DefaultParagraphFont" w:default="1">
    <w:name w:val="Default Paragraph Font"/>
    <w:uiPriority w:val="1"/>
    <w:semiHidden/>
    <w:unhideWhenUsed/>
    <w:qFormat/>
    <w:rPr/>
  </w:style>
  <w:style w:type="character" w:styleId="Czeinternetowe">
    <w:name w:val="Łącze internetowe"/>
    <w:basedOn w:val="DefaultParagraphFont"/>
    <w:rsid w:val="00a56243"/>
    <w:rPr>
      <w:color w:val="0000FF"/>
      <w:u w:val="single"/>
    </w:rPr>
  </w:style>
  <w:style w:type="character" w:styleId="Strong">
    <w:name w:val="Strong"/>
    <w:basedOn w:val="DefaultParagraphFont"/>
    <w:uiPriority w:val="22"/>
    <w:qFormat/>
    <w:rsid w:val="00f34f10"/>
    <w:rPr>
      <w:b/>
      <w:bCs/>
    </w:rPr>
  </w:style>
  <w:style w:type="character" w:styleId="TekstpodstawowywcityZnak" w:customStyle="1">
    <w:name w:val="Tekst podstawowy wcięty Znak"/>
    <w:basedOn w:val="DefaultParagraphFont"/>
    <w:link w:val="Tekstpodstawowywcity"/>
    <w:qFormat/>
    <w:rsid w:val="00477cb9"/>
    <w:rPr>
      <w:sz w:val="28"/>
    </w:rPr>
  </w:style>
  <w:style w:type="paragraph" w:styleId="Nagwek">
    <w:name w:val="Nagłówek"/>
    <w:basedOn w:val="Normal"/>
    <w:next w:val="Tretekstu"/>
    <w:qFormat/>
    <w:pPr>
      <w:keepNext/>
      <w:spacing w:before="240" w:after="120"/>
    </w:pPr>
    <w:rPr>
      <w:rFonts w:ascii="Liberation Sans" w:hAnsi="Liberation Sans" w:eastAsia="Microsoft YaHei" w:cs="Arial"/>
      <w:sz w:val="28"/>
      <w:szCs w:val="28"/>
    </w:rPr>
  </w:style>
  <w:style w:type="paragraph" w:styleId="Tretekstu">
    <w:name w:val="Body Text"/>
    <w:basedOn w:val="Normal"/>
    <w:rsid w:val="00a56243"/>
    <w:pPr>
      <w:jc w:val="both"/>
    </w:pPr>
    <w:rPr>
      <w:sz w:val="28"/>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Tytu">
    <w:name w:val="Title"/>
    <w:basedOn w:val="Normal"/>
    <w:qFormat/>
    <w:rsid w:val="00a56243"/>
    <w:pPr>
      <w:ind w:left="1701" w:hanging="0"/>
      <w:jc w:val="center"/>
    </w:pPr>
    <w:rPr>
      <w:b/>
      <w:color w:val="FF0000"/>
      <w:sz w:val="44"/>
    </w:rPr>
  </w:style>
  <w:style w:type="paragraph" w:styleId="Wcicietrecitekstu">
    <w:name w:val="Body Text Indent"/>
    <w:basedOn w:val="Normal"/>
    <w:link w:val="TekstpodstawowywcityZnak"/>
    <w:rsid w:val="00a56243"/>
    <w:pPr>
      <w:ind w:firstLine="851"/>
      <w:jc w:val="both"/>
    </w:pPr>
    <w:rPr>
      <w:sz w:val="28"/>
    </w:rPr>
  </w:style>
  <w:style w:type="paragraph" w:styleId="NormalWeb">
    <w:name w:val="Normal (Web)"/>
    <w:basedOn w:val="Normal"/>
    <w:uiPriority w:val="99"/>
    <w:unhideWhenUsed/>
    <w:qFormat/>
    <w:rsid w:val="00f34f10"/>
    <w:pPr>
      <w:spacing w:beforeAutospacing="1" w:afterAutospacing="1"/>
    </w:pPr>
    <w:rPr>
      <w:sz w:val="24"/>
      <w:szCs w:val="24"/>
    </w:rPr>
  </w:style>
  <w:style w:type="paragraph" w:styleId="ListParagraph">
    <w:name w:val="List Paragraph"/>
    <w:basedOn w:val="Normal"/>
    <w:uiPriority w:val="34"/>
    <w:qFormat/>
    <w:rsid w:val="00f34f10"/>
    <w:pPr>
      <w:spacing w:lineRule="auto" w:line="276" w:before="0" w:after="200"/>
      <w:ind w:left="720" w:hanging="0"/>
      <w:contextualSpacing/>
    </w:pPr>
    <w:rPr>
      <w:rFonts w:ascii="Calibri" w:hAnsi="Calibri"/>
      <w:sz w:val="22"/>
      <w:szCs w:val="22"/>
    </w:rPr>
  </w:style>
  <w:style w:type="paragraph" w:styleId="NoSpacing">
    <w:name w:val="No Spacing"/>
    <w:uiPriority w:val="1"/>
    <w:qFormat/>
    <w:rsid w:val="003f6330"/>
    <w:pPr>
      <w:widowControl/>
      <w:bidi w:val="0"/>
      <w:jc w:val="left"/>
    </w:pPr>
    <w:rPr>
      <w:rFonts w:ascii="Arial" w:hAnsi="Arial" w:eastAsia="Times New Roman" w:cs="Times New Roman"/>
      <w:color w:val="00000A"/>
      <w:kern w:val="0"/>
      <w:sz w:val="22"/>
      <w:szCs w:val="22"/>
      <w:lang w:val="pl-PL" w:eastAsia="pl-PL" w:bidi="ar-SA"/>
    </w:rPr>
  </w:style>
  <w:style w:type="numbering" w:styleId="NoList" w:default="1">
    <w:name w:val="No List"/>
    <w:uiPriority w:val="99"/>
    <w:semiHidden/>
    <w:unhideWhenUsed/>
    <w:qFormat/>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mailto:sekretariat@dabrowice.pl" TargetMode="Externa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Application>LibreOffice/5.4.0.3$Windows_x86 LibreOffice_project/7556cbc6811c9d992f4064ab9287069087d7f62c</Application>
  <Pages>2</Pages>
  <Words>575</Words>
  <Characters>3744</Characters>
  <CharactersWithSpaces>4365</CharactersWithSpaces>
  <Paragraphs>13</Paragraphs>
  <Company>Dąbrowice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2019-12-24T07:26:00Z</dcterms:created>
  <dc:creator>Urząd Gminy D-ce</dc:creator>
  <dc:description/>
  <dc:language>pl-PL</dc:language>
  <cp:lastModifiedBy/>
  <cp:lastPrinted>2016-03-22T08:34:00Z</cp:lastPrinted>
  <dcterms:modified xsi:type="dcterms:W3CDTF">2019-12-24T14:59:07Z</dcterms:modified>
  <cp:revision>5</cp:revision>
  <dc:subject/>
  <dc:title>Dąbrowice, dnia 12 stycznia 2007 roku</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Dąbrowice</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